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EA4B" w14:textId="77777777" w:rsidR="005B62E1" w:rsidRDefault="005B62E1" w:rsidP="005B62E1">
      <w:pPr>
        <w:rPr>
          <w:rFonts w:ascii="Arial Black" w:hAnsi="Arial Black" w:cs="Arial"/>
          <w:b/>
          <w:color w:val="0082AA"/>
          <w:sz w:val="44"/>
          <w:szCs w:val="44"/>
        </w:rPr>
      </w:pPr>
    </w:p>
    <w:p w14:paraId="13D30AA1" w14:textId="77777777" w:rsidR="005B62E1" w:rsidRDefault="005B62E1" w:rsidP="005B62E1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7C2BE" wp14:editId="2146A407">
                <wp:simplePos x="0" y="0"/>
                <wp:positionH relativeFrom="column">
                  <wp:posOffset>3699510</wp:posOffset>
                </wp:positionH>
                <wp:positionV relativeFrom="paragraph">
                  <wp:posOffset>310515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107D3" w14:textId="77777777" w:rsidR="002A1BCC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03CDD"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72E610AD" w14:textId="77777777" w:rsidR="00803CDD" w:rsidRDefault="002A1BCC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A1BCC"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  <w:r w:rsidR="002035CA"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44</w:t>
                            </w:r>
                            <w:r w:rsidRPr="002A1BCC"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7C2B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24.45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" filled="f" stroked="f">
                <v:textbox>
                  <w:txbxContent>
                    <w:p w14:paraId="4C9107D3" w14:textId="77777777" w:rsidR="002A1BCC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03CDD"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72E610AD" w14:textId="77777777" w:rsidR="00803CDD" w:rsidRDefault="002A1BCC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A1BCC"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  <w:r w:rsidR="002035CA"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44</w:t>
                      </w:r>
                      <w:r w:rsidRPr="002A1BCC"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828C"/>
        </w:rPr>
        <w:drawing>
          <wp:anchor distT="0" distB="0" distL="114300" distR="114300" simplePos="0" relativeHeight="251656192" behindDoc="1" locked="0" layoutInCell="1" allowOverlap="1" wp14:anchorId="2E0F7271" wp14:editId="21A620FC">
            <wp:simplePos x="0" y="0"/>
            <wp:positionH relativeFrom="column">
              <wp:posOffset>3446145</wp:posOffset>
            </wp:positionH>
            <wp:positionV relativeFrom="paragraph">
              <wp:posOffset>111760</wp:posOffset>
            </wp:positionV>
            <wp:extent cx="3277870" cy="2323465"/>
            <wp:effectExtent l="0" t="0" r="0" b="635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B6BA0" w14:textId="77777777" w:rsidR="005A2B42" w:rsidRDefault="005A2B42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14:paraId="426CA840" w14:textId="77777777" w:rsidR="00D662E5" w:rsidRDefault="005B62E1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2568" wp14:editId="6D43FA05">
                <wp:simplePos x="0" y="0"/>
                <wp:positionH relativeFrom="column">
                  <wp:posOffset>4602480</wp:posOffset>
                </wp:positionH>
                <wp:positionV relativeFrom="paragraph">
                  <wp:posOffset>206375</wp:posOffset>
                </wp:positionV>
                <wp:extent cx="1852295" cy="781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1DB6" w14:textId="77777777" w:rsidR="00EF1F17" w:rsidRPr="00001733" w:rsidRDefault="00A80AC3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  <w:t>Organisational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2568" id="Text Box 2" o:spid="_x0000_s1027" type="#_x0000_t202" style="position:absolute;margin-left:362.4pt;margin-top:16.25pt;width:145.8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" filled="f" stroked="f">
                <v:textbox>
                  <w:txbxContent>
                    <w:p w14:paraId="3E6C1DB6" w14:textId="77777777" w:rsidR="00EF1F17" w:rsidRPr="00001733" w:rsidRDefault="00A80AC3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  <w:t>Organisational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D7F71E5" w14:textId="77777777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3969"/>
      </w:tblGrid>
      <w:tr w:rsidR="003A6F8E" w:rsidRPr="001D5465" w14:paraId="659B7DA8" w14:textId="77777777" w:rsidTr="000F63B8">
        <w:trPr>
          <w:cantSplit/>
        </w:trPr>
        <w:tc>
          <w:tcPr>
            <w:tcW w:w="2978" w:type="dxa"/>
            <w:shd w:val="clear" w:color="auto" w:fill="DBE5F1"/>
          </w:tcPr>
          <w:p w14:paraId="7D414570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3969" w:type="dxa"/>
            <w:vAlign w:val="center"/>
          </w:tcPr>
          <w:p w14:paraId="4C11E56E" w14:textId="77777777" w:rsidR="003A6F8E" w:rsidRPr="001D5465" w:rsidRDefault="004A19DC" w:rsidP="004A19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2019</w:t>
            </w:r>
          </w:p>
        </w:tc>
      </w:tr>
      <w:tr w:rsidR="003A6F8E" w:rsidRPr="001D5465" w14:paraId="781FCCDD" w14:textId="77777777" w:rsidTr="000F63B8">
        <w:trPr>
          <w:cantSplit/>
        </w:trPr>
        <w:tc>
          <w:tcPr>
            <w:tcW w:w="2978" w:type="dxa"/>
            <w:shd w:val="clear" w:color="auto" w:fill="DBE5F1"/>
          </w:tcPr>
          <w:p w14:paraId="193087ED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 w:rsidR="00E8286B"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3969" w:type="dxa"/>
            <w:vAlign w:val="center"/>
          </w:tcPr>
          <w:p w14:paraId="75DB462B" w14:textId="64274731" w:rsidR="003A6F8E" w:rsidRPr="001D5465" w:rsidRDefault="00885C52" w:rsidP="000E58C0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Domestic Abuse </w:t>
            </w:r>
            <w:r w:rsidR="00166182">
              <w:rPr>
                <w:color w:val="auto"/>
                <w:sz w:val="24"/>
              </w:rPr>
              <w:t>–</w:t>
            </w:r>
            <w:r>
              <w:rPr>
                <w:color w:val="auto"/>
                <w:sz w:val="24"/>
              </w:rPr>
              <w:t xml:space="preserve"> </w:t>
            </w:r>
            <w:r w:rsidR="00166182">
              <w:rPr>
                <w:color w:val="auto"/>
                <w:sz w:val="24"/>
              </w:rPr>
              <w:t xml:space="preserve">Project and </w:t>
            </w:r>
            <w:r w:rsidR="00E701FE">
              <w:rPr>
                <w:color w:val="auto"/>
                <w:sz w:val="24"/>
              </w:rPr>
              <w:t>Pro</w:t>
            </w:r>
            <w:r w:rsidR="000E58C0">
              <w:rPr>
                <w:color w:val="auto"/>
                <w:sz w:val="24"/>
              </w:rPr>
              <w:t>gramme Officer</w:t>
            </w:r>
          </w:p>
        </w:tc>
      </w:tr>
      <w:tr w:rsidR="003A6F8E" w:rsidRPr="001D5465" w14:paraId="0EB6E327" w14:textId="77777777" w:rsidTr="000F63B8">
        <w:trPr>
          <w:cantSplit/>
        </w:trPr>
        <w:tc>
          <w:tcPr>
            <w:tcW w:w="2978" w:type="dxa"/>
            <w:shd w:val="clear" w:color="auto" w:fill="DBE5F1"/>
          </w:tcPr>
          <w:p w14:paraId="77033431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Role Profile</w:t>
            </w:r>
          </w:p>
        </w:tc>
        <w:tc>
          <w:tcPr>
            <w:tcW w:w="3969" w:type="dxa"/>
            <w:vAlign w:val="center"/>
          </w:tcPr>
          <w:p w14:paraId="50F62A05" w14:textId="265E0C1F" w:rsidR="003A6F8E" w:rsidRPr="001D5465" w:rsidRDefault="00166182" w:rsidP="00A80A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PG6446</w:t>
            </w:r>
          </w:p>
        </w:tc>
      </w:tr>
      <w:tr w:rsidR="007F546B" w:rsidRPr="001D5465" w14:paraId="30A21A29" w14:textId="77777777" w:rsidTr="000F63B8">
        <w:trPr>
          <w:cantSplit/>
        </w:trPr>
        <w:tc>
          <w:tcPr>
            <w:tcW w:w="2978" w:type="dxa"/>
            <w:shd w:val="clear" w:color="auto" w:fill="DBE5F1"/>
          </w:tcPr>
          <w:p w14:paraId="193500C6" w14:textId="77777777" w:rsidR="007F546B" w:rsidRPr="001D5465" w:rsidRDefault="007F546B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Final Grade</w:t>
            </w:r>
          </w:p>
        </w:tc>
        <w:tc>
          <w:tcPr>
            <w:tcW w:w="3969" w:type="dxa"/>
            <w:vAlign w:val="center"/>
          </w:tcPr>
          <w:p w14:paraId="216B68D9" w14:textId="0E5036BE" w:rsidR="007F546B" w:rsidRDefault="00166182" w:rsidP="00A80A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</w:t>
            </w:r>
            <w:r w:rsidR="000E58C0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14:paraId="55D25BC1" w14:textId="77777777" w:rsidR="003A6F8E" w:rsidRDefault="003A6F8E" w:rsidP="00C855CD">
      <w:pPr>
        <w:ind w:left="-284"/>
        <w:rPr>
          <w:rFonts w:ascii="Arial Black" w:hAnsi="Arial Black" w:cs="Arial"/>
          <w:b/>
          <w:color w:val="0082AA"/>
        </w:rPr>
      </w:pPr>
      <w:r w:rsidRPr="001D5465">
        <w:rPr>
          <w:rFonts w:ascii="Arial Black" w:hAnsi="Arial Black" w:cs="Arial"/>
          <w:b/>
          <w:color w:val="0082AA"/>
        </w:rPr>
        <w:t>To be read in conjunction with your role profile</w:t>
      </w:r>
    </w:p>
    <w:p w14:paraId="0216D22F" w14:textId="77777777" w:rsidR="00D176B7" w:rsidRPr="00FA7262" w:rsidRDefault="00D176B7" w:rsidP="003A6F8E">
      <w:pPr>
        <w:rPr>
          <w:rFonts w:ascii="Arial Black" w:hAnsi="Arial Black" w:cs="Arial"/>
          <w:b/>
          <w:color w:val="0082AA"/>
          <w:sz w:val="4"/>
        </w:rPr>
      </w:pPr>
    </w:p>
    <w:tbl>
      <w:tblPr>
        <w:tblW w:w="102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A6F8E" w:rsidRPr="001D5465" w14:paraId="0AD89681" w14:textId="77777777" w:rsidTr="00180505">
        <w:tc>
          <w:tcPr>
            <w:tcW w:w="10206" w:type="dxa"/>
            <w:shd w:val="clear" w:color="auto" w:fill="DBE5F1"/>
          </w:tcPr>
          <w:p w14:paraId="408A0B19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>
              <w:rPr>
                <w:rFonts w:ascii="Arial Black" w:hAnsi="Arial Black" w:cs="Arial"/>
                <w:b/>
                <w:color w:val="0082AA"/>
                <w:sz w:val="28"/>
                <w:szCs w:val="28"/>
                <w:shd w:val="clear" w:color="auto" w:fill="DBE5F1"/>
              </w:rPr>
              <w:t xml:space="preserve"> </w:t>
            </w:r>
            <w:r w:rsidR="00D176B7" w:rsidRPr="00D176B7">
              <w:rPr>
                <w:rFonts w:ascii="Arial Black" w:hAnsi="Arial Black" w:cs="Arial"/>
                <w:b/>
                <w:color w:val="0082AA"/>
                <w:sz w:val="20"/>
                <w:szCs w:val="20"/>
                <w:shd w:val="clear" w:color="auto" w:fill="DBE5F1"/>
              </w:rPr>
              <w:t>(brief description)</w:t>
            </w:r>
          </w:p>
        </w:tc>
      </w:tr>
      <w:tr w:rsidR="003A6F8E" w:rsidRPr="001D5465" w14:paraId="0B59AD8C" w14:textId="77777777" w:rsidTr="00180505">
        <w:tc>
          <w:tcPr>
            <w:tcW w:w="10206" w:type="dxa"/>
            <w:shd w:val="clear" w:color="auto" w:fill="auto"/>
          </w:tcPr>
          <w:p w14:paraId="321283DE" w14:textId="7738B406" w:rsidR="00C21648" w:rsidRPr="000E58C0" w:rsidRDefault="00D618A8" w:rsidP="0016456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B346C9">
              <w:rPr>
                <w:rFonts w:ascii="Arial" w:hAnsi="Arial" w:cs="Arial"/>
                <w:sz w:val="22"/>
                <w:szCs w:val="22"/>
              </w:rPr>
              <w:t xml:space="preserve">This is a key post within the </w:t>
            </w:r>
            <w:r>
              <w:rPr>
                <w:rFonts w:ascii="Arial" w:hAnsi="Arial" w:cs="Arial"/>
                <w:sz w:val="22"/>
                <w:szCs w:val="22"/>
              </w:rPr>
              <w:t>Integration and Partnership Team.  The team helps support the County Councils partnership working and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 in particular, 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C52">
              <w:rPr>
                <w:rFonts w:ascii="Arial" w:hAnsi="Arial" w:cs="Arial"/>
                <w:sz w:val="22"/>
                <w:szCs w:val="22"/>
              </w:rPr>
              <w:t>delivery of the County Council’s statutory duties with regard to domestic abuse supported accommodation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6F8E" w:rsidRPr="001D5465" w14:paraId="2A5C7C9C" w14:textId="77777777" w:rsidTr="00180505">
        <w:tc>
          <w:tcPr>
            <w:tcW w:w="10206" w:type="dxa"/>
            <w:shd w:val="clear" w:color="auto" w:fill="DBE5F1"/>
          </w:tcPr>
          <w:p w14:paraId="0A639BCB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14:paraId="641D97A2" w14:textId="77777777" w:rsidTr="00180505">
        <w:tc>
          <w:tcPr>
            <w:tcW w:w="10206" w:type="dxa"/>
            <w:shd w:val="clear" w:color="auto" w:fill="auto"/>
          </w:tcPr>
          <w:p w14:paraId="7B69E291" w14:textId="63F4067F" w:rsidR="00D618A8" w:rsidRPr="00D618A8" w:rsidRDefault="00D618A8" w:rsidP="00D618A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2"/>
              </w:rPr>
            </w:pPr>
            <w:r w:rsidRPr="00D618A8">
              <w:rPr>
                <w:rFonts w:ascii="Arial" w:hAnsi="Arial" w:cs="Arial"/>
                <w:sz w:val="22"/>
                <w:szCs w:val="22"/>
              </w:rPr>
              <w:t xml:space="preserve">To support the establishment, coordination, management, </w:t>
            </w:r>
            <w:proofErr w:type="gramStart"/>
            <w:r w:rsidRPr="00D618A8">
              <w:rPr>
                <w:rFonts w:ascii="Arial" w:hAnsi="Arial" w:cs="Arial"/>
                <w:sz w:val="22"/>
                <w:szCs w:val="22"/>
              </w:rPr>
              <w:t>delivery</w:t>
            </w:r>
            <w:proofErr w:type="gramEnd"/>
            <w:r w:rsidRPr="00D618A8">
              <w:rPr>
                <w:rFonts w:ascii="Arial" w:hAnsi="Arial" w:cs="Arial"/>
                <w:sz w:val="22"/>
                <w:szCs w:val="22"/>
              </w:rPr>
              <w:t xml:space="preserve"> and evaluation of the </w:t>
            </w:r>
            <w:r w:rsidR="00885C52">
              <w:rPr>
                <w:rFonts w:ascii="Arial" w:hAnsi="Arial" w:cs="Arial"/>
                <w:sz w:val="22"/>
                <w:szCs w:val="22"/>
              </w:rPr>
              <w:t>Domestic Abuse Supported Accommodation Programme</w:t>
            </w:r>
            <w:r w:rsidRPr="00D618A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25398D" w14:textId="6F4DEB05" w:rsidR="00A61EE5" w:rsidRPr="000E58C0" w:rsidRDefault="00D618A8" w:rsidP="00D618A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</w:rPr>
            </w:pPr>
            <w:r w:rsidRPr="00D618A8">
              <w:rPr>
                <w:rFonts w:ascii="Arial" w:hAnsi="Arial" w:cs="Arial"/>
                <w:sz w:val="22"/>
                <w:szCs w:val="22"/>
              </w:rPr>
              <w:t xml:space="preserve">To support the </w:t>
            </w:r>
            <w:r w:rsidR="00885C52">
              <w:rPr>
                <w:rFonts w:ascii="Arial" w:hAnsi="Arial" w:cs="Arial"/>
                <w:sz w:val="22"/>
                <w:szCs w:val="22"/>
              </w:rPr>
              <w:t xml:space="preserve">work of the County Council to deliver, in partnership, our priorities for tackling Domestic </w:t>
            </w:r>
            <w:proofErr w:type="gramStart"/>
            <w:r w:rsidR="00885C52">
              <w:rPr>
                <w:rFonts w:ascii="Arial" w:hAnsi="Arial" w:cs="Arial"/>
                <w:sz w:val="22"/>
                <w:szCs w:val="22"/>
              </w:rPr>
              <w:t xml:space="preserve">Abuse </w:t>
            </w:r>
            <w:r w:rsidRPr="00D618A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</w:tr>
      <w:tr w:rsidR="003A6F8E" w:rsidRPr="001D5465" w14:paraId="1A64C115" w14:textId="77777777" w:rsidTr="00180505">
        <w:tc>
          <w:tcPr>
            <w:tcW w:w="10206" w:type="dxa"/>
            <w:shd w:val="clear" w:color="auto" w:fill="DBE5F1"/>
          </w:tcPr>
          <w:p w14:paraId="5E4F11A5" w14:textId="77777777" w:rsidR="003A6F8E" w:rsidRPr="001D5465" w:rsidRDefault="003A6F8E" w:rsidP="00276E8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33F06981" w14:textId="77777777" w:rsidTr="00180505">
        <w:tc>
          <w:tcPr>
            <w:tcW w:w="10206" w:type="dxa"/>
            <w:shd w:val="clear" w:color="auto" w:fill="auto"/>
          </w:tcPr>
          <w:p w14:paraId="265009D0" w14:textId="1279CD4D" w:rsidR="000E58C0" w:rsidRPr="000E58C0" w:rsidRDefault="000E58C0" w:rsidP="000E58C0">
            <w:pPr>
              <w:numPr>
                <w:ilvl w:val="0"/>
                <w:numId w:val="30"/>
              </w:numPr>
              <w:spacing w:before="120" w:after="120"/>
              <w:ind w:left="567" w:hanging="567"/>
              <w:rPr>
                <w:rFonts w:ascii="Arial" w:hAnsi="Arial" w:cs="Arial"/>
                <w:sz w:val="22"/>
              </w:rPr>
            </w:pPr>
            <w:r w:rsidRPr="000E58C0">
              <w:rPr>
                <w:rFonts w:ascii="Arial" w:hAnsi="Arial" w:cs="Arial"/>
                <w:sz w:val="22"/>
              </w:rPr>
              <w:t xml:space="preserve">To lead the provision of professional </w:t>
            </w:r>
            <w:r>
              <w:rPr>
                <w:rFonts w:ascii="Arial" w:hAnsi="Arial" w:cs="Arial"/>
                <w:sz w:val="22"/>
              </w:rPr>
              <w:t xml:space="preserve">project / </w:t>
            </w:r>
            <w:r w:rsidRPr="000E58C0">
              <w:rPr>
                <w:rFonts w:ascii="Arial" w:hAnsi="Arial" w:cs="Arial"/>
                <w:sz w:val="22"/>
              </w:rPr>
              <w:t xml:space="preserve">programme support to </w:t>
            </w:r>
            <w:r w:rsidR="00D618A8">
              <w:rPr>
                <w:rFonts w:ascii="Arial" w:hAnsi="Arial" w:cs="Arial"/>
                <w:sz w:val="22"/>
              </w:rPr>
              <w:t>Project Lead</w:t>
            </w:r>
            <w:r>
              <w:rPr>
                <w:rFonts w:ascii="Arial" w:hAnsi="Arial" w:cs="Arial"/>
                <w:sz w:val="22"/>
              </w:rPr>
              <w:t xml:space="preserve"> and project teams on </w:t>
            </w:r>
            <w:proofErr w:type="gramStart"/>
            <w:r w:rsidRPr="000E58C0">
              <w:rPr>
                <w:rFonts w:ascii="Arial" w:hAnsi="Arial" w:cs="Arial"/>
                <w:sz w:val="22"/>
              </w:rPr>
              <w:t>a number of</w:t>
            </w:r>
            <w:proofErr w:type="gramEnd"/>
            <w:r w:rsidRPr="000E58C0">
              <w:rPr>
                <w:rFonts w:ascii="Arial" w:hAnsi="Arial" w:cs="Arial"/>
                <w:sz w:val="22"/>
              </w:rPr>
              <w:t xml:space="preserve"> allocated projects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E58C0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E58C0">
              <w:rPr>
                <w:rFonts w:ascii="Arial" w:hAnsi="Arial" w:cs="Arial"/>
                <w:sz w:val="22"/>
              </w:rPr>
              <w:t>programmes.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E58C0">
              <w:rPr>
                <w:rFonts w:ascii="Arial" w:hAnsi="Arial" w:cs="Arial"/>
                <w:sz w:val="22"/>
              </w:rPr>
              <w:t xml:space="preserve"> To include (but not limited to): effective project board organisation, timely BRAG reporting, comprehensive document/information management, detailed project activity/planning, escalating key issues.</w:t>
            </w:r>
          </w:p>
          <w:p w14:paraId="67953977" w14:textId="77777777" w:rsidR="000E58C0" w:rsidRPr="000E58C0" w:rsidRDefault="000E58C0" w:rsidP="000E58C0">
            <w:pPr>
              <w:numPr>
                <w:ilvl w:val="0"/>
                <w:numId w:val="30"/>
              </w:numPr>
              <w:spacing w:before="120" w:after="120"/>
              <w:ind w:left="567" w:hanging="567"/>
              <w:rPr>
                <w:rFonts w:ascii="Arial" w:hAnsi="Arial" w:cs="Arial"/>
                <w:sz w:val="22"/>
              </w:rPr>
            </w:pPr>
            <w:r w:rsidRPr="000E58C0">
              <w:rPr>
                <w:rFonts w:ascii="Arial" w:hAnsi="Arial" w:cs="Arial"/>
                <w:sz w:val="22"/>
              </w:rPr>
              <w:t>To provide ad hoc support, advice,</w:t>
            </w:r>
            <w:r>
              <w:rPr>
                <w:rFonts w:ascii="Arial" w:hAnsi="Arial" w:cs="Arial"/>
                <w:sz w:val="22"/>
              </w:rPr>
              <w:t xml:space="preserve"> guidance, and </w:t>
            </w:r>
            <w:r w:rsidRPr="000E58C0">
              <w:rPr>
                <w:rFonts w:ascii="Arial" w:hAnsi="Arial" w:cs="Arial"/>
                <w:sz w:val="22"/>
              </w:rPr>
              <w:t xml:space="preserve">tools, </w:t>
            </w:r>
            <w:r w:rsidRPr="00A81E7D">
              <w:rPr>
                <w:rFonts w:ascii="Arial" w:hAnsi="Arial" w:cs="Arial"/>
                <w:sz w:val="22"/>
              </w:rPr>
              <w:t>in line with CCC project/programme management methodology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A81E7D">
              <w:rPr>
                <w:rFonts w:ascii="Arial" w:hAnsi="Arial" w:cs="Arial"/>
                <w:sz w:val="22"/>
              </w:rPr>
              <w:t xml:space="preserve">adopting a proportionate </w:t>
            </w:r>
            <w:proofErr w:type="gramStart"/>
            <w:r w:rsidRPr="00A81E7D">
              <w:rPr>
                <w:rFonts w:ascii="Arial" w:hAnsi="Arial" w:cs="Arial"/>
                <w:sz w:val="22"/>
              </w:rPr>
              <w:t>risk based</w:t>
            </w:r>
            <w:proofErr w:type="gramEnd"/>
            <w:r w:rsidRPr="00A81E7D">
              <w:rPr>
                <w:rFonts w:ascii="Arial" w:hAnsi="Arial" w:cs="Arial"/>
                <w:sz w:val="22"/>
              </w:rPr>
              <w:t xml:space="preserve"> approach</w:t>
            </w:r>
            <w:r>
              <w:rPr>
                <w:rFonts w:ascii="Arial" w:hAnsi="Arial" w:cs="Arial"/>
                <w:sz w:val="22"/>
              </w:rPr>
              <w:t xml:space="preserve">), to service leads managing </w:t>
            </w:r>
            <w:r w:rsidRPr="000E58C0">
              <w:rPr>
                <w:rFonts w:ascii="Arial" w:hAnsi="Arial" w:cs="Arial"/>
                <w:sz w:val="22"/>
              </w:rPr>
              <w:t>project</w:t>
            </w:r>
            <w:r>
              <w:rPr>
                <w:rFonts w:ascii="Arial" w:hAnsi="Arial" w:cs="Arial"/>
                <w:sz w:val="22"/>
              </w:rPr>
              <w:t>s</w:t>
            </w:r>
            <w:r w:rsidRPr="000E58C0">
              <w:rPr>
                <w:rFonts w:ascii="Arial" w:hAnsi="Arial" w:cs="Arial"/>
                <w:sz w:val="22"/>
              </w:rPr>
              <w:t>/programme</w:t>
            </w:r>
            <w:r>
              <w:rPr>
                <w:rFonts w:ascii="Arial" w:hAnsi="Arial" w:cs="Arial"/>
                <w:sz w:val="22"/>
              </w:rPr>
              <w:t>s (and where appropriate time limited capacity)</w:t>
            </w:r>
            <w:r w:rsidRPr="000E58C0">
              <w:rPr>
                <w:rFonts w:ascii="Arial" w:hAnsi="Arial" w:cs="Arial"/>
                <w:sz w:val="22"/>
              </w:rPr>
              <w:t>.</w:t>
            </w:r>
          </w:p>
          <w:p w14:paraId="62CA8051" w14:textId="77777777" w:rsidR="004A19DC" w:rsidRPr="000E58C0" w:rsidRDefault="004A19DC" w:rsidP="004A19DC">
            <w:pPr>
              <w:numPr>
                <w:ilvl w:val="0"/>
                <w:numId w:val="30"/>
              </w:numPr>
              <w:spacing w:before="120" w:after="120"/>
              <w:ind w:left="567" w:hanging="56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 occasion, w</w:t>
            </w:r>
            <w:r w:rsidRPr="000E58C0">
              <w:rPr>
                <w:rFonts w:ascii="Arial" w:hAnsi="Arial" w:cs="Arial"/>
                <w:sz w:val="22"/>
              </w:rPr>
              <w:t>here appropriate</w:t>
            </w:r>
            <w:r>
              <w:rPr>
                <w:rFonts w:ascii="Arial" w:hAnsi="Arial" w:cs="Arial"/>
                <w:sz w:val="22"/>
              </w:rPr>
              <w:t>,</w:t>
            </w:r>
            <w:r w:rsidRPr="000E58C0">
              <w:rPr>
                <w:rFonts w:ascii="Arial" w:hAnsi="Arial" w:cs="Arial"/>
                <w:sz w:val="22"/>
              </w:rPr>
              <w:t xml:space="preserve"> act as Project Lead on behalf of the transformation team for specific projects to ensure successful delivery and achievement of benefits.</w:t>
            </w:r>
          </w:p>
          <w:p w14:paraId="0DA98775" w14:textId="2F79808C" w:rsidR="000E58C0" w:rsidRPr="000E58C0" w:rsidRDefault="000E58C0" w:rsidP="000E58C0">
            <w:pPr>
              <w:numPr>
                <w:ilvl w:val="0"/>
                <w:numId w:val="30"/>
              </w:numPr>
              <w:spacing w:before="120" w:after="120"/>
              <w:ind w:left="567" w:hanging="567"/>
              <w:rPr>
                <w:rFonts w:ascii="Arial" w:hAnsi="Arial" w:cs="Arial"/>
                <w:sz w:val="22"/>
              </w:rPr>
            </w:pPr>
            <w:r w:rsidRPr="000E58C0">
              <w:rPr>
                <w:rFonts w:ascii="Arial" w:hAnsi="Arial" w:cs="Arial"/>
                <w:sz w:val="22"/>
              </w:rPr>
              <w:t>To support the operation of and contribution to the dev</w:t>
            </w:r>
            <w:r>
              <w:rPr>
                <w:rFonts w:ascii="Arial" w:hAnsi="Arial" w:cs="Arial"/>
                <w:sz w:val="22"/>
              </w:rPr>
              <w:t xml:space="preserve">elopment of the </w:t>
            </w:r>
            <w:r w:rsidR="00104AEF">
              <w:rPr>
                <w:rFonts w:ascii="Arial" w:hAnsi="Arial" w:cs="Arial"/>
                <w:sz w:val="22"/>
              </w:rPr>
              <w:t xml:space="preserve">Domestic Abuse Supported Accommodation </w:t>
            </w:r>
            <w:r w:rsidR="00D618A8">
              <w:rPr>
                <w:rFonts w:ascii="Arial" w:hAnsi="Arial" w:cs="Arial"/>
                <w:sz w:val="22"/>
              </w:rPr>
              <w:t>programme</w:t>
            </w:r>
          </w:p>
          <w:p w14:paraId="3BBE59CA" w14:textId="77777777" w:rsidR="000E58C0" w:rsidRDefault="000E58C0" w:rsidP="000E58C0">
            <w:pPr>
              <w:numPr>
                <w:ilvl w:val="0"/>
                <w:numId w:val="30"/>
              </w:numPr>
              <w:spacing w:before="120" w:after="120"/>
              <w:ind w:left="567" w:hanging="567"/>
              <w:rPr>
                <w:rFonts w:ascii="Arial" w:hAnsi="Arial" w:cs="Arial"/>
                <w:sz w:val="22"/>
              </w:rPr>
            </w:pPr>
            <w:r w:rsidRPr="000E58C0">
              <w:rPr>
                <w:rFonts w:ascii="Arial" w:hAnsi="Arial" w:cs="Arial"/>
                <w:sz w:val="22"/>
              </w:rPr>
              <w:t>To undertake other duties as may be determined within the general scope of the post and commensurate with the grade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0875C66" w14:textId="5FE50DC2" w:rsidR="004A4364" w:rsidRPr="00AB020D" w:rsidRDefault="004A4364" w:rsidP="00276E8D">
            <w:pPr>
              <w:rPr>
                <w:rFonts w:ascii="Arial" w:hAnsi="Arial" w:cs="Arial"/>
              </w:rPr>
            </w:pPr>
          </w:p>
        </w:tc>
      </w:tr>
    </w:tbl>
    <w:p w14:paraId="290C5966" w14:textId="77777777" w:rsidR="00180505" w:rsidRPr="00180505" w:rsidRDefault="00180505">
      <w:pPr>
        <w:rPr>
          <w:rFonts w:ascii="Arial" w:hAnsi="Arial" w:cs="Arial"/>
          <w:sz w:val="22"/>
        </w:rPr>
      </w:pPr>
      <w:r>
        <w:br w:type="page"/>
      </w:r>
    </w:p>
    <w:tbl>
      <w:tblPr>
        <w:tblW w:w="102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0"/>
        <w:gridCol w:w="135"/>
        <w:gridCol w:w="8161"/>
      </w:tblGrid>
      <w:tr w:rsidR="003A6F8E" w:rsidRPr="001D5465" w14:paraId="5E8198E4" w14:textId="77777777" w:rsidTr="00180505">
        <w:tc>
          <w:tcPr>
            <w:tcW w:w="10206" w:type="dxa"/>
            <w:gridSpan w:val="3"/>
            <w:shd w:val="clear" w:color="auto" w:fill="DBE5F1"/>
          </w:tcPr>
          <w:p w14:paraId="59CE683C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lastRenderedPageBreak/>
              <w:t>Key facts and figures of the post</w:t>
            </w:r>
          </w:p>
        </w:tc>
      </w:tr>
      <w:tr w:rsidR="003A6F8E" w:rsidRPr="001D5465" w14:paraId="01F17F8A" w14:textId="77777777" w:rsidTr="00180505">
        <w:trPr>
          <w:trHeight w:val="367"/>
        </w:trPr>
        <w:tc>
          <w:tcPr>
            <w:tcW w:w="2045" w:type="dxa"/>
            <w:gridSpan w:val="2"/>
            <w:shd w:val="clear" w:color="auto" w:fill="DBE5F1"/>
            <w:vAlign w:val="center"/>
          </w:tcPr>
          <w:p w14:paraId="2CD34D87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Budget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415200B2" w14:textId="77777777" w:rsidR="003A6F8E" w:rsidRPr="007941B2" w:rsidRDefault="00394D60" w:rsidP="002035C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ind w:left="567" w:hanging="56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2035CA">
              <w:rPr>
                <w:rFonts w:ascii="Arial" w:hAnsi="Arial" w:cs="Arial"/>
                <w:sz w:val="22"/>
              </w:rPr>
              <w:t>/</w:t>
            </w:r>
            <w:proofErr w:type="gramStart"/>
            <w:r w:rsidR="002035CA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, but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may have some responsib</w:t>
            </w:r>
            <w:r w:rsidR="002035CA">
              <w:rPr>
                <w:rFonts w:ascii="Arial" w:hAnsi="Arial" w:cs="Arial"/>
                <w:sz w:val="22"/>
              </w:rPr>
              <w:t>ility</w:t>
            </w:r>
            <w:r>
              <w:rPr>
                <w:rFonts w:ascii="Arial" w:hAnsi="Arial" w:cs="Arial"/>
                <w:sz w:val="22"/>
              </w:rPr>
              <w:t xml:space="preserve"> for m</w:t>
            </w:r>
            <w:r w:rsidR="002035CA">
              <w:rPr>
                <w:rFonts w:ascii="Arial" w:hAnsi="Arial" w:cs="Arial"/>
                <w:sz w:val="22"/>
              </w:rPr>
              <w:t>onitoring project expenditure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3A6F8E" w:rsidRPr="001D5465" w14:paraId="46939844" w14:textId="77777777" w:rsidTr="00180505">
        <w:trPr>
          <w:trHeight w:val="365"/>
        </w:trPr>
        <w:tc>
          <w:tcPr>
            <w:tcW w:w="2045" w:type="dxa"/>
            <w:gridSpan w:val="2"/>
            <w:shd w:val="clear" w:color="auto" w:fill="DBE5F1"/>
            <w:vAlign w:val="center"/>
          </w:tcPr>
          <w:p w14:paraId="28B68090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Staff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M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anagement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7C6EED54" w14:textId="77777777" w:rsidR="003A6F8E" w:rsidRPr="007941B2" w:rsidRDefault="002035CA" w:rsidP="002035C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ind w:left="567" w:hanging="56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</w:t>
            </w:r>
            <w:proofErr w:type="gramStart"/>
            <w:r>
              <w:rPr>
                <w:rFonts w:ascii="Arial" w:hAnsi="Arial" w:cs="Arial"/>
                <w:sz w:val="22"/>
              </w:rPr>
              <w:t>A, but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may have some responsibility for o</w:t>
            </w:r>
            <w:r w:rsidR="00394D60">
              <w:rPr>
                <w:rFonts w:ascii="Arial" w:hAnsi="Arial" w:cs="Arial"/>
                <w:sz w:val="22"/>
              </w:rPr>
              <w:t>rganis</w:t>
            </w:r>
            <w:r>
              <w:rPr>
                <w:rFonts w:ascii="Arial" w:hAnsi="Arial" w:cs="Arial"/>
                <w:sz w:val="22"/>
              </w:rPr>
              <w:t>ing</w:t>
            </w:r>
            <w:r w:rsidR="00394D60">
              <w:rPr>
                <w:rFonts w:ascii="Arial" w:hAnsi="Arial" w:cs="Arial"/>
                <w:sz w:val="22"/>
              </w:rPr>
              <w:t xml:space="preserve"> and co-ordinat</w:t>
            </w:r>
            <w:r>
              <w:rPr>
                <w:rFonts w:ascii="Arial" w:hAnsi="Arial" w:cs="Arial"/>
                <w:sz w:val="22"/>
              </w:rPr>
              <w:t>ing</w:t>
            </w:r>
            <w:r w:rsidR="00394D60">
              <w:rPr>
                <w:rFonts w:ascii="Arial" w:hAnsi="Arial" w:cs="Arial"/>
                <w:sz w:val="22"/>
              </w:rPr>
              <w:t xml:space="preserve"> the work of staff</w:t>
            </w:r>
            <w:r>
              <w:rPr>
                <w:rFonts w:ascii="Arial" w:hAnsi="Arial" w:cs="Arial"/>
                <w:sz w:val="22"/>
              </w:rPr>
              <w:t>,</w:t>
            </w:r>
            <w:r w:rsidR="00394D60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ithin and across various teams</w:t>
            </w:r>
            <w:r w:rsidR="00394D60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working on </w:t>
            </w:r>
            <w:r w:rsidR="00394D60">
              <w:rPr>
                <w:rFonts w:ascii="Arial" w:hAnsi="Arial" w:cs="Arial"/>
                <w:sz w:val="22"/>
              </w:rPr>
              <w:t>project</w:t>
            </w:r>
            <w:r w:rsidR="00180505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3A6F8E" w:rsidRPr="001D5465" w14:paraId="613E2E82" w14:textId="77777777" w:rsidTr="00180505">
        <w:trPr>
          <w:trHeight w:val="365"/>
        </w:trPr>
        <w:tc>
          <w:tcPr>
            <w:tcW w:w="2045" w:type="dxa"/>
            <w:gridSpan w:val="2"/>
            <w:shd w:val="clear" w:color="auto" w:fill="DBE5F1"/>
            <w:vAlign w:val="center"/>
          </w:tcPr>
          <w:p w14:paraId="27454025" w14:textId="77777777" w:rsidR="003A6F8E" w:rsidRPr="00001733" w:rsidRDefault="007941B2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Personal Profile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26BAA44F" w14:textId="77777777" w:rsidR="003A6F8E" w:rsidRPr="001D5465" w:rsidRDefault="00394D60" w:rsidP="002035CA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gramStart"/>
            <w:r w:rsidR="002035CA">
              <w:rPr>
                <w:rFonts w:ascii="Arial" w:hAnsi="Arial" w:cs="Arial"/>
                <w:sz w:val="22"/>
                <w:szCs w:val="22"/>
              </w:rPr>
              <w:t xml:space="preserve">fairly </w:t>
            </w:r>
            <w:r>
              <w:rPr>
                <w:rFonts w:ascii="Arial" w:hAnsi="Arial" w:cs="Arial"/>
                <w:sz w:val="22"/>
                <w:szCs w:val="22"/>
              </w:rPr>
              <w:t>high-profile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role, </w:t>
            </w:r>
            <w:r w:rsidR="002035CA">
              <w:rPr>
                <w:rFonts w:ascii="Arial" w:hAnsi="Arial" w:cs="Arial"/>
                <w:sz w:val="22"/>
                <w:szCs w:val="22"/>
              </w:rPr>
              <w:t>with the post-holder subject (at times) to working with highly confidential and sensitive information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6F8E" w:rsidRPr="001D5465" w14:paraId="586AA35F" w14:textId="77777777" w:rsidTr="00180505">
        <w:tc>
          <w:tcPr>
            <w:tcW w:w="10206" w:type="dxa"/>
            <w:gridSpan w:val="3"/>
            <w:shd w:val="clear" w:color="auto" w:fill="DBE5F1"/>
          </w:tcPr>
          <w:p w14:paraId="298B19D4" w14:textId="77777777" w:rsidR="003A6F8E" w:rsidRPr="001D5465" w:rsidRDefault="00E631D7" w:rsidP="00276E8D">
            <w:pPr>
              <w:rPr>
                <w:rFonts w:ascii="Arial" w:hAnsi="Arial" w:cs="Arial"/>
                <w:color w:val="0082AA"/>
                <w:sz w:val="22"/>
                <w:szCs w:val="2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Post Specific - </w:t>
            </w:r>
            <w:r w:rsidR="003A6F8E"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Qualifications, knowledge, </w:t>
            </w:r>
            <w:proofErr w:type="gramStart"/>
            <w:r w:rsidR="003A6F8E"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experience</w:t>
            </w:r>
            <w:proofErr w:type="gramEnd"/>
            <w:r w:rsidR="003A6F8E"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and expertise</w:t>
            </w:r>
          </w:p>
        </w:tc>
      </w:tr>
      <w:tr w:rsidR="003A6F8E" w:rsidRPr="00001733" w14:paraId="073EA808" w14:textId="77777777" w:rsidTr="00180505">
        <w:tc>
          <w:tcPr>
            <w:tcW w:w="10206" w:type="dxa"/>
            <w:gridSpan w:val="3"/>
            <w:shd w:val="clear" w:color="auto" w:fill="auto"/>
          </w:tcPr>
          <w:p w14:paraId="0E0A46AF" w14:textId="4CB24698" w:rsidR="002035CA" w:rsidRDefault="002035CA" w:rsidP="002035CA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567" w:hanging="5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35CA">
              <w:rPr>
                <w:rFonts w:ascii="Arial" w:hAnsi="Arial" w:cs="Arial"/>
                <w:sz w:val="22"/>
                <w:szCs w:val="22"/>
              </w:rPr>
              <w:t>NVQ level 3 in business administration</w:t>
            </w:r>
            <w:r w:rsidR="004A19DC">
              <w:rPr>
                <w:rFonts w:ascii="Arial" w:hAnsi="Arial" w:cs="Arial"/>
                <w:sz w:val="22"/>
                <w:szCs w:val="22"/>
              </w:rPr>
              <w:t xml:space="preserve"> (or similar </w:t>
            </w:r>
            <w:proofErr w:type="gramStart"/>
            <w:r w:rsidR="004A19DC">
              <w:rPr>
                <w:rFonts w:ascii="Arial" w:hAnsi="Arial" w:cs="Arial"/>
                <w:sz w:val="22"/>
                <w:szCs w:val="22"/>
              </w:rPr>
              <w:t>qualification  /</w:t>
            </w:r>
            <w:proofErr w:type="gramEnd"/>
            <w:r w:rsidR="004A19DC">
              <w:rPr>
                <w:rFonts w:ascii="Arial" w:hAnsi="Arial" w:cs="Arial"/>
                <w:sz w:val="22"/>
                <w:szCs w:val="22"/>
              </w:rPr>
              <w:t xml:space="preserve"> experience)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4B2456" w14:textId="69B02F81" w:rsidR="0087067E" w:rsidRPr="0087067E" w:rsidRDefault="0087067E" w:rsidP="0087067E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567" w:hanging="5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constructively across partnerships</w:t>
            </w:r>
          </w:p>
          <w:p w14:paraId="3B4672E1" w14:textId="271B4B5F" w:rsidR="002035CA" w:rsidRPr="002035CA" w:rsidRDefault="002035CA" w:rsidP="002035CA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567" w:hanging="5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35CA">
              <w:rPr>
                <w:rFonts w:ascii="Arial" w:hAnsi="Arial" w:cs="Arial"/>
                <w:sz w:val="22"/>
                <w:szCs w:val="22"/>
              </w:rPr>
              <w:t>Experience of working with a range of officers of varying levels from the organisation, requiring strong communication and negotiation skills.</w:t>
            </w:r>
          </w:p>
          <w:p w14:paraId="18B1EA46" w14:textId="77777777" w:rsidR="002035CA" w:rsidRPr="002035CA" w:rsidRDefault="002035CA" w:rsidP="002035CA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567" w:hanging="5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35CA">
              <w:rPr>
                <w:rFonts w:ascii="Arial" w:hAnsi="Arial" w:cs="Arial"/>
                <w:sz w:val="22"/>
                <w:szCs w:val="22"/>
              </w:rPr>
              <w:t>Knowledge and experience supporting projects and/or programmes of change using formal project management methodology, including the ability to analyse and present information.</w:t>
            </w:r>
          </w:p>
          <w:p w14:paraId="7C752C4F" w14:textId="77777777" w:rsidR="002035CA" w:rsidRDefault="002035CA" w:rsidP="002035CA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567" w:hanging="5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focussed approach and commitment to excellent customer service.</w:t>
            </w:r>
          </w:p>
          <w:p w14:paraId="3631CB56" w14:textId="77777777" w:rsidR="002035CA" w:rsidRDefault="002035CA" w:rsidP="002035CA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spacing w:before="120"/>
              <w:ind w:left="567" w:hanging="5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35CA">
              <w:rPr>
                <w:rFonts w:ascii="Arial" w:hAnsi="Arial" w:cs="Arial"/>
                <w:sz w:val="22"/>
                <w:szCs w:val="22"/>
              </w:rPr>
              <w:t>Ability to manage own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work as part of a project team, often</w:t>
            </w:r>
            <w:r w:rsidRPr="002035CA">
              <w:rPr>
                <w:rFonts w:ascii="Arial" w:hAnsi="Arial" w:cs="Arial"/>
                <w:sz w:val="22"/>
                <w:szCs w:val="22"/>
              </w:rPr>
              <w:t xml:space="preserve"> working on multiple projects simultaneously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5266CE" w14:textId="77777777" w:rsidR="00B94F9C" w:rsidRPr="002035CA" w:rsidRDefault="002035CA" w:rsidP="002035CA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</w:tabs>
              <w:spacing w:before="120" w:after="120"/>
              <w:ind w:left="567" w:hanging="5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35CA">
              <w:rPr>
                <w:rFonts w:ascii="Arial" w:hAnsi="Arial" w:cs="Arial"/>
                <w:sz w:val="22"/>
                <w:szCs w:val="22"/>
              </w:rPr>
              <w:t>A high degree of computer literacy, including knowledge and experience of working with the Microsoft Office Suite and Corporate Applications.</w:t>
            </w:r>
          </w:p>
        </w:tc>
      </w:tr>
      <w:tr w:rsidR="003A6F8E" w:rsidRPr="001D5465" w14:paraId="4C60166D" w14:textId="77777777" w:rsidTr="00180505">
        <w:tc>
          <w:tcPr>
            <w:tcW w:w="10206" w:type="dxa"/>
            <w:gridSpan w:val="3"/>
            <w:shd w:val="clear" w:color="auto" w:fill="DBE5F1"/>
          </w:tcPr>
          <w:p w14:paraId="09C1016B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Job working circumstances</w:t>
            </w:r>
            <w:r w:rsidR="00D27C82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  <w:r w:rsidR="00D27C82" w:rsidRPr="00420E9C">
              <w:rPr>
                <w:rFonts w:ascii="Arial Black" w:hAnsi="Arial Black" w:cs="Arial"/>
                <w:b/>
                <w:color w:val="0082AA"/>
                <w:sz w:val="20"/>
                <w:szCs w:val="20"/>
              </w:rPr>
              <w:t>(only include extra-ordinary circumstances)</w:t>
            </w:r>
          </w:p>
        </w:tc>
      </w:tr>
      <w:tr w:rsidR="003A6F8E" w:rsidRPr="001D5465" w14:paraId="521AFFF7" w14:textId="77777777" w:rsidTr="00180505">
        <w:tc>
          <w:tcPr>
            <w:tcW w:w="1910" w:type="dxa"/>
            <w:shd w:val="clear" w:color="auto" w:fill="DBE5F1"/>
            <w:vAlign w:val="center"/>
          </w:tcPr>
          <w:p w14:paraId="1D49220D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Emotional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14:paraId="19AC0705" w14:textId="77777777" w:rsidR="003A6F8E" w:rsidRDefault="00717158" w:rsidP="00394D60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involve working on multiple and competing priorities at the same time.</w:t>
            </w:r>
          </w:p>
          <w:p w14:paraId="77960A6D" w14:textId="77777777" w:rsidR="00717158" w:rsidRPr="00001733" w:rsidRDefault="00717158" w:rsidP="00394D60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Involvement in projects which may receive strong opinion and / or opposition from those potentially affected.</w:t>
            </w:r>
          </w:p>
        </w:tc>
      </w:tr>
      <w:tr w:rsidR="003A6F8E" w:rsidRPr="001D5465" w14:paraId="43C160DB" w14:textId="77777777" w:rsidTr="00180505">
        <w:tc>
          <w:tcPr>
            <w:tcW w:w="1910" w:type="dxa"/>
            <w:shd w:val="clear" w:color="auto" w:fill="DBE5F1"/>
            <w:vAlign w:val="center"/>
          </w:tcPr>
          <w:p w14:paraId="70DA970C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Physical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14:paraId="0CE18BEB" w14:textId="77777777" w:rsidR="003A6F8E" w:rsidRPr="001D5465" w:rsidRDefault="00717158" w:rsidP="00394D60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Predominantly office based, with minimal physical demands.</w:t>
            </w:r>
          </w:p>
        </w:tc>
      </w:tr>
      <w:tr w:rsidR="003A6F8E" w:rsidRPr="001D5465" w14:paraId="21BB3C95" w14:textId="77777777" w:rsidTr="00180505">
        <w:tc>
          <w:tcPr>
            <w:tcW w:w="1910" w:type="dxa"/>
            <w:shd w:val="clear" w:color="auto" w:fill="DBE5F1"/>
            <w:vAlign w:val="center"/>
          </w:tcPr>
          <w:p w14:paraId="6CAD8B05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Working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C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onditions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14:paraId="58BB3A5F" w14:textId="40C68484" w:rsidR="003A6F8E" w:rsidRPr="001D5465" w:rsidRDefault="00717158" w:rsidP="002035CA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Predominantly office</w:t>
            </w:r>
            <w:r w:rsidR="00885C52">
              <w:rPr>
                <w:rFonts w:ascii="Arial" w:hAnsi="Arial" w:cs="Arial"/>
                <w:sz w:val="22"/>
                <w:szCs w:val="22"/>
              </w:rPr>
              <w:t>/home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based, but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5CA">
              <w:rPr>
                <w:rFonts w:ascii="Arial" w:hAnsi="Arial" w:cs="Arial"/>
                <w:sz w:val="22"/>
                <w:szCs w:val="22"/>
              </w:rPr>
              <w:t xml:space="preserve">may be </w:t>
            </w:r>
            <w:r>
              <w:rPr>
                <w:rFonts w:ascii="Arial" w:hAnsi="Arial" w:cs="Arial"/>
                <w:sz w:val="22"/>
                <w:szCs w:val="22"/>
              </w:rPr>
              <w:t>required to travel around county to varied council (and potentially partner) office</w:t>
            </w:r>
            <w:r w:rsidR="002035C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2035C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service delivery sites.</w:t>
            </w:r>
          </w:p>
        </w:tc>
      </w:tr>
      <w:tr w:rsidR="003A6F8E" w:rsidRPr="001D5465" w14:paraId="29FB5C05" w14:textId="77777777" w:rsidTr="00180505">
        <w:tc>
          <w:tcPr>
            <w:tcW w:w="10206" w:type="dxa"/>
            <w:gridSpan w:val="3"/>
            <w:shd w:val="clear" w:color="auto" w:fill="DBE5F1"/>
          </w:tcPr>
          <w:p w14:paraId="270FF373" w14:textId="77777777" w:rsidR="003A6F8E" w:rsidRPr="001D5465" w:rsidRDefault="003A6F8E" w:rsidP="00276E8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color w:val="0082AA"/>
                <w:sz w:val="28"/>
                <w:szCs w:val="28"/>
              </w:rPr>
              <w:t>Other Factors</w:t>
            </w:r>
          </w:p>
        </w:tc>
      </w:tr>
      <w:tr w:rsidR="003A6F8E" w:rsidRPr="001D5465" w14:paraId="1D3F9BCE" w14:textId="77777777" w:rsidTr="00180505">
        <w:tc>
          <w:tcPr>
            <w:tcW w:w="10206" w:type="dxa"/>
            <w:gridSpan w:val="3"/>
            <w:shd w:val="clear" w:color="auto" w:fill="FFFFFF"/>
          </w:tcPr>
          <w:p w14:paraId="2B05EC1B" w14:textId="77777777" w:rsidR="003A6F8E" w:rsidRPr="001D5465" w:rsidRDefault="005C5A84" w:rsidP="00B94F9C">
            <w:pPr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2C48F911" w14:textId="77777777" w:rsidR="00C03BDB" w:rsidRPr="00E57ECF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RPr="00E57ECF" w:rsidSect="00AA6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993" w:right="1134" w:bottom="709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042B" w14:textId="77777777" w:rsidR="00E305E3" w:rsidRDefault="00E305E3">
      <w:r>
        <w:separator/>
      </w:r>
    </w:p>
  </w:endnote>
  <w:endnote w:type="continuationSeparator" w:id="0">
    <w:p w14:paraId="343D0C01" w14:textId="77777777" w:rsidR="00E305E3" w:rsidRDefault="00E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1CD8" w14:textId="77777777" w:rsidR="002035CA" w:rsidRDefault="00203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1B5B" w14:textId="77777777" w:rsidR="002035CA" w:rsidRDefault="00203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9A35" w14:textId="77777777" w:rsidR="002035CA" w:rsidRDefault="00203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79BD" w14:textId="77777777" w:rsidR="00E305E3" w:rsidRDefault="00E305E3">
      <w:r>
        <w:separator/>
      </w:r>
    </w:p>
  </w:footnote>
  <w:footnote w:type="continuationSeparator" w:id="0">
    <w:p w14:paraId="51A7BF18" w14:textId="77777777" w:rsidR="00E305E3" w:rsidRDefault="00E3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2DCE" w14:textId="77777777" w:rsidR="002035CA" w:rsidRDefault="00203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6E39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55E836E1" w14:textId="77777777" w:rsidR="00F55B87" w:rsidRPr="00B1745A" w:rsidRDefault="00E57ECF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2A6A3" wp14:editId="031F86F9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5AF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" strokecolor="#31849b" strokeweight="1pt"/>
          </w:pict>
        </mc:Fallback>
      </mc:AlternateContent>
    </w:r>
    <w:r w:rsidR="001918B8"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5666" w14:textId="77777777" w:rsidR="001918B8" w:rsidRDefault="00000B27">
    <w:pPr>
      <w:pStyle w:val="Header"/>
    </w:pPr>
    <w:sdt>
      <w:sdtPr>
        <w:id w:val="49915733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6B89A4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7ECF">
      <w:rPr>
        <w:noProof/>
      </w:rPr>
      <w:drawing>
        <wp:anchor distT="0" distB="0" distL="114300" distR="114300" simplePos="0" relativeHeight="251658240" behindDoc="1" locked="0" layoutInCell="1" allowOverlap="1" wp14:anchorId="1A68276D" wp14:editId="28BD45C2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0" t="0" r="0" b="3810"/>
          <wp:wrapNone/>
          <wp:docPr id="3" name="Picture 3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ECF">
      <w:rPr>
        <w:noProof/>
      </w:rPr>
      <w:drawing>
        <wp:anchor distT="0" distB="0" distL="114300" distR="114300" simplePos="0" relativeHeight="251656192" behindDoc="1" locked="0" layoutInCell="1" allowOverlap="1" wp14:anchorId="0029F00F" wp14:editId="63EB14FD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0" t="0" r="0" b="0"/>
          <wp:wrapNone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E50"/>
    <w:multiLevelType w:val="hybridMultilevel"/>
    <w:tmpl w:val="70CCE5D0"/>
    <w:lvl w:ilvl="0" w:tplc="F510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EFF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48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01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0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83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E4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9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9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A3A5D"/>
    <w:multiLevelType w:val="hybridMultilevel"/>
    <w:tmpl w:val="7CAA2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63D10"/>
    <w:multiLevelType w:val="hybridMultilevel"/>
    <w:tmpl w:val="AFD03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3710D"/>
    <w:multiLevelType w:val="hybridMultilevel"/>
    <w:tmpl w:val="B9C2E9E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766CF"/>
    <w:multiLevelType w:val="hybridMultilevel"/>
    <w:tmpl w:val="2BE42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9"/>
  </w:num>
  <w:num w:numId="9">
    <w:abstractNumId w:val="22"/>
  </w:num>
  <w:num w:numId="10">
    <w:abstractNumId w:val="11"/>
  </w:num>
  <w:num w:numId="11">
    <w:abstractNumId w:val="29"/>
  </w:num>
  <w:num w:numId="12">
    <w:abstractNumId w:val="15"/>
  </w:num>
  <w:num w:numId="13">
    <w:abstractNumId w:val="9"/>
  </w:num>
  <w:num w:numId="14">
    <w:abstractNumId w:val="10"/>
  </w:num>
  <w:num w:numId="15">
    <w:abstractNumId w:val="25"/>
  </w:num>
  <w:num w:numId="16">
    <w:abstractNumId w:val="28"/>
  </w:num>
  <w:num w:numId="17">
    <w:abstractNumId w:val="8"/>
  </w:num>
  <w:num w:numId="18">
    <w:abstractNumId w:val="23"/>
  </w:num>
  <w:num w:numId="19">
    <w:abstractNumId w:val="2"/>
  </w:num>
  <w:num w:numId="20">
    <w:abstractNumId w:val="18"/>
  </w:num>
  <w:num w:numId="21">
    <w:abstractNumId w:val="14"/>
  </w:num>
  <w:num w:numId="22">
    <w:abstractNumId w:val="30"/>
  </w:num>
  <w:num w:numId="23">
    <w:abstractNumId w:val="20"/>
  </w:num>
  <w:num w:numId="24">
    <w:abstractNumId w:val="5"/>
  </w:num>
  <w:num w:numId="25">
    <w:abstractNumId w:val="6"/>
  </w:num>
  <w:num w:numId="26">
    <w:abstractNumId w:val="12"/>
  </w:num>
  <w:num w:numId="27">
    <w:abstractNumId w:val="21"/>
  </w:num>
  <w:num w:numId="28">
    <w:abstractNumId w:val="17"/>
  </w:num>
  <w:num w:numId="29">
    <w:abstractNumId w:val="1"/>
  </w:num>
  <w:num w:numId="30">
    <w:abstractNumId w:val="26"/>
  </w:num>
  <w:num w:numId="31">
    <w:abstractNumId w:val="0"/>
  </w:num>
  <w:num w:numId="32">
    <w:abstractNumId w:val="27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14338">
      <o:colormru v:ext="edit" colors="#007a9a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DC"/>
    <w:rsid w:val="00000722"/>
    <w:rsid w:val="00000B27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49E4"/>
    <w:rsid w:val="0004585D"/>
    <w:rsid w:val="000464E4"/>
    <w:rsid w:val="00051C0A"/>
    <w:rsid w:val="00053B38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7E36"/>
    <w:rsid w:val="000C249E"/>
    <w:rsid w:val="000C3D8E"/>
    <w:rsid w:val="000C6581"/>
    <w:rsid w:val="000C697A"/>
    <w:rsid w:val="000C6ACF"/>
    <w:rsid w:val="000D1549"/>
    <w:rsid w:val="000D1683"/>
    <w:rsid w:val="000D37C6"/>
    <w:rsid w:val="000E2F17"/>
    <w:rsid w:val="000E3BD7"/>
    <w:rsid w:val="000E58C0"/>
    <w:rsid w:val="000F1B82"/>
    <w:rsid w:val="000F2EBD"/>
    <w:rsid w:val="000F3828"/>
    <w:rsid w:val="000F38E3"/>
    <w:rsid w:val="000F63B8"/>
    <w:rsid w:val="001002D9"/>
    <w:rsid w:val="001019AC"/>
    <w:rsid w:val="001022DD"/>
    <w:rsid w:val="00104AEF"/>
    <w:rsid w:val="00104D68"/>
    <w:rsid w:val="00105EAB"/>
    <w:rsid w:val="00107B37"/>
    <w:rsid w:val="0011057D"/>
    <w:rsid w:val="00113B5A"/>
    <w:rsid w:val="00113F9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6238D"/>
    <w:rsid w:val="0016316C"/>
    <w:rsid w:val="00164561"/>
    <w:rsid w:val="00166182"/>
    <w:rsid w:val="00167892"/>
    <w:rsid w:val="00175D58"/>
    <w:rsid w:val="00176F19"/>
    <w:rsid w:val="001775CB"/>
    <w:rsid w:val="001778FC"/>
    <w:rsid w:val="00180505"/>
    <w:rsid w:val="00182469"/>
    <w:rsid w:val="0018282A"/>
    <w:rsid w:val="00183BF5"/>
    <w:rsid w:val="00184019"/>
    <w:rsid w:val="00184B43"/>
    <w:rsid w:val="001918B8"/>
    <w:rsid w:val="00196E3C"/>
    <w:rsid w:val="001970F5"/>
    <w:rsid w:val="00197530"/>
    <w:rsid w:val="001A0734"/>
    <w:rsid w:val="001A0F0E"/>
    <w:rsid w:val="001A3ACD"/>
    <w:rsid w:val="001A3BED"/>
    <w:rsid w:val="001A40DF"/>
    <w:rsid w:val="001A4D3D"/>
    <w:rsid w:val="001A719C"/>
    <w:rsid w:val="001B39E5"/>
    <w:rsid w:val="001B3CBA"/>
    <w:rsid w:val="001C5A5C"/>
    <w:rsid w:val="001D5006"/>
    <w:rsid w:val="001D5465"/>
    <w:rsid w:val="001D58BB"/>
    <w:rsid w:val="001D680A"/>
    <w:rsid w:val="001D7436"/>
    <w:rsid w:val="001E045F"/>
    <w:rsid w:val="001E151C"/>
    <w:rsid w:val="001F0319"/>
    <w:rsid w:val="001F05D4"/>
    <w:rsid w:val="001F2AB1"/>
    <w:rsid w:val="001F384F"/>
    <w:rsid w:val="002035CA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5B5D"/>
    <w:rsid w:val="002445BF"/>
    <w:rsid w:val="002467F8"/>
    <w:rsid w:val="0025622C"/>
    <w:rsid w:val="00263611"/>
    <w:rsid w:val="00263A8C"/>
    <w:rsid w:val="00264ABE"/>
    <w:rsid w:val="002651A9"/>
    <w:rsid w:val="00266A71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1BCC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452B"/>
    <w:rsid w:val="00305C4B"/>
    <w:rsid w:val="00305E91"/>
    <w:rsid w:val="00306CBB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5EC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7DB6"/>
    <w:rsid w:val="003922F4"/>
    <w:rsid w:val="00392883"/>
    <w:rsid w:val="00392F81"/>
    <w:rsid w:val="00394D60"/>
    <w:rsid w:val="003951D5"/>
    <w:rsid w:val="00396E0B"/>
    <w:rsid w:val="003A66FC"/>
    <w:rsid w:val="003A6F8E"/>
    <w:rsid w:val="003B0D9D"/>
    <w:rsid w:val="003B22C3"/>
    <w:rsid w:val="003C1111"/>
    <w:rsid w:val="003C170B"/>
    <w:rsid w:val="003C6216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26B"/>
    <w:rsid w:val="004207FD"/>
    <w:rsid w:val="0042309A"/>
    <w:rsid w:val="00423500"/>
    <w:rsid w:val="004236DB"/>
    <w:rsid w:val="00423D2E"/>
    <w:rsid w:val="00425AB7"/>
    <w:rsid w:val="00426604"/>
    <w:rsid w:val="004268C5"/>
    <w:rsid w:val="00427679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19DC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F0012"/>
    <w:rsid w:val="004F3809"/>
    <w:rsid w:val="004F52AA"/>
    <w:rsid w:val="004F5885"/>
    <w:rsid w:val="004F74B2"/>
    <w:rsid w:val="00502832"/>
    <w:rsid w:val="005125F7"/>
    <w:rsid w:val="00512CC3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107"/>
    <w:rsid w:val="005A4A90"/>
    <w:rsid w:val="005A6B2F"/>
    <w:rsid w:val="005A78CD"/>
    <w:rsid w:val="005A7DDC"/>
    <w:rsid w:val="005B15DB"/>
    <w:rsid w:val="005B1EB9"/>
    <w:rsid w:val="005B62E1"/>
    <w:rsid w:val="005B7EB0"/>
    <w:rsid w:val="005C2DF7"/>
    <w:rsid w:val="005C4504"/>
    <w:rsid w:val="005C5A84"/>
    <w:rsid w:val="005C694F"/>
    <w:rsid w:val="005C6E36"/>
    <w:rsid w:val="005C740A"/>
    <w:rsid w:val="005D484B"/>
    <w:rsid w:val="005D6F0E"/>
    <w:rsid w:val="005D7FBE"/>
    <w:rsid w:val="005E165F"/>
    <w:rsid w:val="005E2115"/>
    <w:rsid w:val="005E4A0D"/>
    <w:rsid w:val="005E503D"/>
    <w:rsid w:val="005E5CCA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7ADC"/>
    <w:rsid w:val="00632BA5"/>
    <w:rsid w:val="00634227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125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0723B"/>
    <w:rsid w:val="00712D98"/>
    <w:rsid w:val="0071467B"/>
    <w:rsid w:val="00717158"/>
    <w:rsid w:val="007202CE"/>
    <w:rsid w:val="00722CD2"/>
    <w:rsid w:val="0073027D"/>
    <w:rsid w:val="007303E2"/>
    <w:rsid w:val="007417C1"/>
    <w:rsid w:val="007421E4"/>
    <w:rsid w:val="0074281F"/>
    <w:rsid w:val="007436D6"/>
    <w:rsid w:val="00744CC1"/>
    <w:rsid w:val="007478C3"/>
    <w:rsid w:val="00747F79"/>
    <w:rsid w:val="007500FD"/>
    <w:rsid w:val="00752640"/>
    <w:rsid w:val="00755680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41B2"/>
    <w:rsid w:val="00796A8C"/>
    <w:rsid w:val="0079714A"/>
    <w:rsid w:val="00797AEB"/>
    <w:rsid w:val="007A01AF"/>
    <w:rsid w:val="007A0872"/>
    <w:rsid w:val="007A126E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03CDD"/>
    <w:rsid w:val="008102A6"/>
    <w:rsid w:val="0081063D"/>
    <w:rsid w:val="00812206"/>
    <w:rsid w:val="008126F6"/>
    <w:rsid w:val="00823DE6"/>
    <w:rsid w:val="0082774F"/>
    <w:rsid w:val="008341C9"/>
    <w:rsid w:val="00840C49"/>
    <w:rsid w:val="00843F25"/>
    <w:rsid w:val="0084679D"/>
    <w:rsid w:val="00847466"/>
    <w:rsid w:val="00853257"/>
    <w:rsid w:val="00853E48"/>
    <w:rsid w:val="00854902"/>
    <w:rsid w:val="00855296"/>
    <w:rsid w:val="00855B52"/>
    <w:rsid w:val="00856890"/>
    <w:rsid w:val="00861EBF"/>
    <w:rsid w:val="00865CCB"/>
    <w:rsid w:val="00867EA0"/>
    <w:rsid w:val="0087067E"/>
    <w:rsid w:val="00871F25"/>
    <w:rsid w:val="00871F51"/>
    <w:rsid w:val="00881AC6"/>
    <w:rsid w:val="00881BC0"/>
    <w:rsid w:val="0088342F"/>
    <w:rsid w:val="0088575A"/>
    <w:rsid w:val="00885C52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42CA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E3DF2"/>
    <w:rsid w:val="009E62D1"/>
    <w:rsid w:val="00A02312"/>
    <w:rsid w:val="00A06476"/>
    <w:rsid w:val="00A12487"/>
    <w:rsid w:val="00A142D1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1EE5"/>
    <w:rsid w:val="00A62EE1"/>
    <w:rsid w:val="00A63C9B"/>
    <w:rsid w:val="00A63FB2"/>
    <w:rsid w:val="00A67E1A"/>
    <w:rsid w:val="00A701D9"/>
    <w:rsid w:val="00A717E0"/>
    <w:rsid w:val="00A73B46"/>
    <w:rsid w:val="00A7694B"/>
    <w:rsid w:val="00A77485"/>
    <w:rsid w:val="00A80AC3"/>
    <w:rsid w:val="00A80C2D"/>
    <w:rsid w:val="00A81413"/>
    <w:rsid w:val="00A81E7D"/>
    <w:rsid w:val="00A82D0B"/>
    <w:rsid w:val="00A835ED"/>
    <w:rsid w:val="00A90800"/>
    <w:rsid w:val="00A91050"/>
    <w:rsid w:val="00A93BA9"/>
    <w:rsid w:val="00A955DD"/>
    <w:rsid w:val="00A95873"/>
    <w:rsid w:val="00AA0E8E"/>
    <w:rsid w:val="00AA677C"/>
    <w:rsid w:val="00AA7F32"/>
    <w:rsid w:val="00AB020D"/>
    <w:rsid w:val="00AB539F"/>
    <w:rsid w:val="00AB67F8"/>
    <w:rsid w:val="00AB6A58"/>
    <w:rsid w:val="00AC5CBE"/>
    <w:rsid w:val="00AD3374"/>
    <w:rsid w:val="00AD3BFD"/>
    <w:rsid w:val="00AD7183"/>
    <w:rsid w:val="00AD7348"/>
    <w:rsid w:val="00AE1624"/>
    <w:rsid w:val="00AE1D83"/>
    <w:rsid w:val="00AE6D53"/>
    <w:rsid w:val="00AF3910"/>
    <w:rsid w:val="00AF43ED"/>
    <w:rsid w:val="00B03CE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94F9C"/>
    <w:rsid w:val="00B950AF"/>
    <w:rsid w:val="00BA60BB"/>
    <w:rsid w:val="00BA60BF"/>
    <w:rsid w:val="00BA6695"/>
    <w:rsid w:val="00BB42E5"/>
    <w:rsid w:val="00BB568C"/>
    <w:rsid w:val="00BB72DD"/>
    <w:rsid w:val="00BC1D5F"/>
    <w:rsid w:val="00BC247E"/>
    <w:rsid w:val="00BC46AD"/>
    <w:rsid w:val="00BD23F1"/>
    <w:rsid w:val="00BD49B0"/>
    <w:rsid w:val="00BE099B"/>
    <w:rsid w:val="00BE4354"/>
    <w:rsid w:val="00BF0F6E"/>
    <w:rsid w:val="00BF1348"/>
    <w:rsid w:val="00BF6D40"/>
    <w:rsid w:val="00BF7234"/>
    <w:rsid w:val="00C00C8E"/>
    <w:rsid w:val="00C03BDB"/>
    <w:rsid w:val="00C041CD"/>
    <w:rsid w:val="00C16C71"/>
    <w:rsid w:val="00C2108F"/>
    <w:rsid w:val="00C21648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5CD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4377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53971"/>
    <w:rsid w:val="00D54D37"/>
    <w:rsid w:val="00D618A8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05E3"/>
    <w:rsid w:val="00E31479"/>
    <w:rsid w:val="00E3182D"/>
    <w:rsid w:val="00E32EC8"/>
    <w:rsid w:val="00E36764"/>
    <w:rsid w:val="00E376CE"/>
    <w:rsid w:val="00E44B57"/>
    <w:rsid w:val="00E452C2"/>
    <w:rsid w:val="00E47178"/>
    <w:rsid w:val="00E47B3F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01FE"/>
    <w:rsid w:val="00E7254B"/>
    <w:rsid w:val="00E72859"/>
    <w:rsid w:val="00E749A2"/>
    <w:rsid w:val="00E76FE1"/>
    <w:rsid w:val="00E804C9"/>
    <w:rsid w:val="00E8286B"/>
    <w:rsid w:val="00E91DB9"/>
    <w:rsid w:val="00E93EA0"/>
    <w:rsid w:val="00E97688"/>
    <w:rsid w:val="00EA18AC"/>
    <w:rsid w:val="00EA1B05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A7262"/>
    <w:rsid w:val="00FB101F"/>
    <w:rsid w:val="00FB21E0"/>
    <w:rsid w:val="00FB24E8"/>
    <w:rsid w:val="00FB35D1"/>
    <w:rsid w:val="00FB6377"/>
    <w:rsid w:val="00FB660D"/>
    <w:rsid w:val="00FB6856"/>
    <w:rsid w:val="00FC243E"/>
    <w:rsid w:val="00FD2FCD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007a9a"/>
    </o:shapedefaults>
    <o:shapelayout v:ext="edit">
      <o:idmap v:ext="edit" data="1"/>
    </o:shapelayout>
  </w:shapeDefaults>
  <w:decimalSymbol w:val="."/>
  <w:listSeparator w:val=","/>
  <w14:docId w14:val="2E67D9AD"/>
  <w15:docId w15:val="{21774DFE-3304-454D-BC64-F6BEE448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2859"/>
    <w:pPr>
      <w:ind w:left="720"/>
      <w:contextualSpacing/>
    </w:pPr>
  </w:style>
  <w:style w:type="character" w:styleId="CommentReference">
    <w:name w:val="annotation reference"/>
    <w:basedOn w:val="DefaultParagraphFont"/>
    <w:rsid w:val="00184B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4B4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84B43"/>
  </w:style>
  <w:style w:type="character" w:customStyle="1" w:styleId="CommentSubjectChar">
    <w:name w:val="Comment Subject Char"/>
    <w:basedOn w:val="CommentTextChar"/>
    <w:link w:val="CommentSubject"/>
    <w:rsid w:val="00184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564C-09BC-4FD4-9811-697A6940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County Council  Role Profile Description</dc:title>
  <dc:creator>Jonny Slee</dc:creator>
  <cp:lastModifiedBy>Walker, Stacey</cp:lastModifiedBy>
  <cp:revision>2</cp:revision>
  <cp:lastPrinted>2017-01-06T10:12:00Z</cp:lastPrinted>
  <dcterms:created xsi:type="dcterms:W3CDTF">2022-07-06T12:37:00Z</dcterms:created>
  <dcterms:modified xsi:type="dcterms:W3CDTF">2022-07-06T12:37:00Z</dcterms:modified>
</cp:coreProperties>
</file>