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AA" w:rsidRDefault="0020263D">
      <w:pPr>
        <w:rPr>
          <w:b/>
        </w:rPr>
      </w:pPr>
      <w:r w:rsidRPr="0020263D">
        <w:rPr>
          <w:b/>
        </w:rPr>
        <w:t>GP Open Framework Questions &amp; Answers</w:t>
      </w:r>
    </w:p>
    <w:tbl>
      <w:tblPr>
        <w:tblStyle w:val="TableGrid"/>
        <w:tblW w:w="10065" w:type="dxa"/>
        <w:tblInd w:w="-601" w:type="dxa"/>
        <w:tblLook w:val="04A0" w:firstRow="1" w:lastRow="0" w:firstColumn="1" w:lastColumn="0" w:noHBand="0" w:noVBand="1"/>
      </w:tblPr>
      <w:tblGrid>
        <w:gridCol w:w="328"/>
        <w:gridCol w:w="3670"/>
        <w:gridCol w:w="1298"/>
        <w:gridCol w:w="4769"/>
      </w:tblGrid>
      <w:tr w:rsidR="003660D3" w:rsidTr="00C74715">
        <w:trPr>
          <w:trHeight w:val="145"/>
        </w:trPr>
        <w:tc>
          <w:tcPr>
            <w:tcW w:w="328" w:type="dxa"/>
          </w:tcPr>
          <w:p w:rsidR="003660D3" w:rsidRDefault="003660D3">
            <w:pPr>
              <w:rPr>
                <w:b/>
              </w:rPr>
            </w:pPr>
          </w:p>
        </w:tc>
        <w:tc>
          <w:tcPr>
            <w:tcW w:w="3670" w:type="dxa"/>
          </w:tcPr>
          <w:p w:rsidR="003660D3" w:rsidRDefault="003660D3">
            <w:pPr>
              <w:rPr>
                <w:b/>
              </w:rPr>
            </w:pPr>
            <w:r>
              <w:rPr>
                <w:b/>
              </w:rPr>
              <w:t>Question</w:t>
            </w:r>
          </w:p>
        </w:tc>
        <w:tc>
          <w:tcPr>
            <w:tcW w:w="1298" w:type="dxa"/>
          </w:tcPr>
          <w:p w:rsidR="003660D3" w:rsidRDefault="003660D3">
            <w:pPr>
              <w:rPr>
                <w:b/>
              </w:rPr>
            </w:pPr>
            <w:r>
              <w:rPr>
                <w:b/>
              </w:rPr>
              <w:t>Date Received</w:t>
            </w:r>
          </w:p>
        </w:tc>
        <w:tc>
          <w:tcPr>
            <w:tcW w:w="4769" w:type="dxa"/>
          </w:tcPr>
          <w:p w:rsidR="003660D3" w:rsidRDefault="003660D3">
            <w:pPr>
              <w:rPr>
                <w:b/>
              </w:rPr>
            </w:pPr>
            <w:r>
              <w:rPr>
                <w:b/>
              </w:rPr>
              <w:t>Response</w:t>
            </w:r>
          </w:p>
        </w:tc>
      </w:tr>
      <w:tr w:rsidR="003660D3" w:rsidTr="00C74715">
        <w:trPr>
          <w:trHeight w:val="145"/>
        </w:trPr>
        <w:tc>
          <w:tcPr>
            <w:tcW w:w="328" w:type="dxa"/>
          </w:tcPr>
          <w:p w:rsidR="003660D3" w:rsidRPr="0020263D" w:rsidRDefault="003660D3" w:rsidP="0020263D">
            <w:pPr>
              <w:rPr>
                <w:b/>
              </w:rPr>
            </w:pPr>
            <w:r>
              <w:rPr>
                <w:b/>
              </w:rPr>
              <w:t>1</w:t>
            </w:r>
          </w:p>
        </w:tc>
        <w:tc>
          <w:tcPr>
            <w:tcW w:w="3670" w:type="dxa"/>
          </w:tcPr>
          <w:p w:rsidR="003660D3" w:rsidRDefault="003660D3" w:rsidP="0020263D">
            <w:pPr>
              <w:rPr>
                <w:b/>
              </w:rPr>
            </w:pPr>
            <w:r w:rsidRPr="0020263D">
              <w:rPr>
                <w:b/>
              </w:rPr>
              <w:t>I am preparing the contract documents to submit for our practice. I just need some clarification on the IUCD contract – we currently don’t fit IUCD but we do remove them and have to see them to assess suitability before directing them to another practice for the procedure</w:t>
            </w:r>
            <w:r w:rsidR="00C74715">
              <w:rPr>
                <w:b/>
              </w:rPr>
              <w:t xml:space="preserve">. </w:t>
            </w:r>
            <w:r w:rsidRPr="0020263D">
              <w:rPr>
                <w:b/>
              </w:rPr>
              <w:t>Should we sign up to this contract or would we not be eligible</w:t>
            </w:r>
          </w:p>
        </w:tc>
        <w:tc>
          <w:tcPr>
            <w:tcW w:w="1298" w:type="dxa"/>
          </w:tcPr>
          <w:p w:rsidR="003660D3" w:rsidRDefault="003660D3" w:rsidP="0020263D">
            <w:pPr>
              <w:rPr>
                <w:b/>
              </w:rPr>
            </w:pPr>
            <w:r>
              <w:rPr>
                <w:b/>
              </w:rPr>
              <w:t>31/07/2018</w:t>
            </w:r>
          </w:p>
        </w:tc>
        <w:tc>
          <w:tcPr>
            <w:tcW w:w="4769" w:type="dxa"/>
          </w:tcPr>
          <w:p w:rsidR="003660D3" w:rsidRPr="003660D3" w:rsidRDefault="003660D3" w:rsidP="0020263D">
            <w:r w:rsidRPr="003660D3">
              <w:t>Thanks for your query.  The IUCD contract covers insertion of IUD/S by a trained practitioner with a Letter of Competence to do so.    My understanding is that removal of IUD/S does not require specific competence and can be undertaken under the General Medical Contract.  Consequently, we would not expect you to sign up to provide this service.</w:t>
            </w:r>
          </w:p>
          <w:p w:rsidR="003660D3" w:rsidRPr="003660D3" w:rsidRDefault="003660D3" w:rsidP="0020263D"/>
          <w:p w:rsidR="003660D3" w:rsidRDefault="003660D3" w:rsidP="0020263D">
            <w:pPr>
              <w:rPr>
                <w:b/>
              </w:rPr>
            </w:pPr>
          </w:p>
        </w:tc>
      </w:tr>
      <w:tr w:rsidR="00C74715" w:rsidTr="00C74715">
        <w:trPr>
          <w:trHeight w:val="145"/>
        </w:trPr>
        <w:tc>
          <w:tcPr>
            <w:tcW w:w="328" w:type="dxa"/>
          </w:tcPr>
          <w:p w:rsidR="00C74715" w:rsidRDefault="00C74715" w:rsidP="0020263D">
            <w:pPr>
              <w:rPr>
                <w:b/>
              </w:rPr>
            </w:pPr>
            <w:r>
              <w:rPr>
                <w:b/>
              </w:rPr>
              <w:t>2</w:t>
            </w:r>
          </w:p>
        </w:tc>
        <w:tc>
          <w:tcPr>
            <w:tcW w:w="3670" w:type="dxa"/>
          </w:tcPr>
          <w:p w:rsidR="00C74715" w:rsidRPr="0020263D" w:rsidRDefault="00C74715" w:rsidP="00322CC8">
            <w:pPr>
              <w:rPr>
                <w:b/>
              </w:rPr>
            </w:pPr>
            <w:r w:rsidRPr="0020263D">
              <w:rPr>
                <w:b/>
              </w:rPr>
              <w:t>We hold a Tier 1 and 2 STI and coil and contraceptive implant contracts with the County Council.</w:t>
            </w:r>
          </w:p>
          <w:p w:rsidR="00C74715" w:rsidRPr="0020263D" w:rsidRDefault="00C74715" w:rsidP="00322CC8">
            <w:pPr>
              <w:rPr>
                <w:b/>
              </w:rPr>
            </w:pPr>
            <w:r w:rsidRPr="0020263D">
              <w:rPr>
                <w:b/>
              </w:rPr>
              <w:t>We have this week become aware that the entire contract for Cumbria is being advertised.</w:t>
            </w:r>
          </w:p>
          <w:p w:rsidR="00C74715" w:rsidRDefault="00C74715" w:rsidP="00322CC8">
            <w:pPr>
              <w:rPr>
                <w:b/>
              </w:rPr>
            </w:pPr>
            <w:r w:rsidRPr="0020263D">
              <w:rPr>
                <w:b/>
              </w:rPr>
              <w:t>Could you tell us what this means for us?</w:t>
            </w:r>
          </w:p>
        </w:tc>
        <w:tc>
          <w:tcPr>
            <w:tcW w:w="1298" w:type="dxa"/>
          </w:tcPr>
          <w:p w:rsidR="00C74715" w:rsidRDefault="00C74715" w:rsidP="00322CC8">
            <w:pPr>
              <w:rPr>
                <w:b/>
              </w:rPr>
            </w:pPr>
            <w:r>
              <w:rPr>
                <w:b/>
              </w:rPr>
              <w:t>01/08/2018</w:t>
            </w:r>
          </w:p>
        </w:tc>
        <w:tc>
          <w:tcPr>
            <w:tcW w:w="4769" w:type="dxa"/>
          </w:tcPr>
          <w:p w:rsidR="00C74715" w:rsidRPr="003660D3" w:rsidRDefault="00C74715" w:rsidP="00322CC8">
            <w:r w:rsidRPr="003660D3">
              <w:t xml:space="preserve">The current contract with the Council expires at the end of September. I have this week contacted all individual Practice Managers with details regarding how to apply for a replacement contract.  We are asking General Practices based in Cumbria to apply for entry onto a new framework agreement under which we will issue contracts in future.  The GP framework will only be open to General Practice providers in Cumbria and the expectation is that they will provide services for their registered practice population, or in the case of the STI Level 2 and LARC services, for neighbouring practices, if they have appropriate mechanisms in place to manage referral and data recording.   The framework will allow more flexibility e.g. if a number of practices merge, or set up new consortia/ federation, we will be able to transfer existing contracts across etc. without having to go through new procurement processes.   </w:t>
            </w:r>
          </w:p>
          <w:p w:rsidR="00C74715" w:rsidRPr="003660D3" w:rsidRDefault="00C74715" w:rsidP="00322CC8"/>
          <w:p w:rsidR="00C74715" w:rsidRPr="003660D3" w:rsidRDefault="00C74715" w:rsidP="00322CC8">
            <w:r w:rsidRPr="003660D3">
              <w:t xml:space="preserve">The framework and contracts will not be open to external providers.  Because of the total value of the contracts potentially issued to practices, the Council are required to advertise the contract in line with EEC Procurement </w:t>
            </w:r>
            <w:proofErr w:type="gramStart"/>
            <w:r w:rsidRPr="003660D3">
              <w:t>rules,</w:t>
            </w:r>
            <w:proofErr w:type="gramEnd"/>
            <w:r w:rsidRPr="003660D3">
              <w:t xml:space="preserve"> however, we are only accepting applications from GP practices based in Cumbria. </w:t>
            </w:r>
          </w:p>
          <w:p w:rsidR="00C74715" w:rsidRPr="003660D3" w:rsidRDefault="00C74715" w:rsidP="00322CC8"/>
          <w:p w:rsidR="00C74715" w:rsidRPr="003660D3" w:rsidRDefault="00C74715" w:rsidP="00322CC8">
            <w:r w:rsidRPr="003660D3">
              <w:t xml:space="preserve">I hope that this provides some clarity.  Don’t hesitate to get in touch if you require more information.  </w:t>
            </w:r>
          </w:p>
        </w:tc>
      </w:tr>
      <w:tr w:rsidR="00C74715" w:rsidTr="00C74715">
        <w:trPr>
          <w:trHeight w:val="145"/>
        </w:trPr>
        <w:tc>
          <w:tcPr>
            <w:tcW w:w="328" w:type="dxa"/>
          </w:tcPr>
          <w:p w:rsidR="00C74715" w:rsidRPr="0020263D" w:rsidRDefault="00C74715" w:rsidP="0020263D">
            <w:pPr>
              <w:rPr>
                <w:b/>
              </w:rPr>
            </w:pPr>
            <w:r>
              <w:rPr>
                <w:b/>
              </w:rPr>
              <w:t>3</w:t>
            </w:r>
          </w:p>
        </w:tc>
        <w:tc>
          <w:tcPr>
            <w:tcW w:w="3670" w:type="dxa"/>
          </w:tcPr>
          <w:p w:rsidR="00C74715" w:rsidRPr="0020263D" w:rsidRDefault="00C74715" w:rsidP="0020263D">
            <w:pPr>
              <w:rPr>
                <w:b/>
              </w:rPr>
            </w:pPr>
            <w:r w:rsidRPr="0020263D">
              <w:rPr>
                <w:b/>
              </w:rPr>
              <w:t xml:space="preserve">I am in the process of completing the documentation as requested.  </w:t>
            </w:r>
          </w:p>
          <w:p w:rsidR="00C74715" w:rsidRPr="0020263D" w:rsidRDefault="00C74715" w:rsidP="0020263D">
            <w:pPr>
              <w:rPr>
                <w:b/>
              </w:rPr>
            </w:pPr>
          </w:p>
          <w:p w:rsidR="00C74715" w:rsidRDefault="00C74715" w:rsidP="0020263D">
            <w:pPr>
              <w:rPr>
                <w:b/>
              </w:rPr>
            </w:pPr>
            <w:r w:rsidRPr="0020263D">
              <w:rPr>
                <w:b/>
              </w:rPr>
              <w:t>As we have already provided these services in the past do we still need to fill in the “Standard Questionnaire General Practice Open Framework”?</w:t>
            </w:r>
          </w:p>
        </w:tc>
        <w:tc>
          <w:tcPr>
            <w:tcW w:w="1298" w:type="dxa"/>
          </w:tcPr>
          <w:p w:rsidR="00C74715" w:rsidRDefault="00C74715">
            <w:pPr>
              <w:rPr>
                <w:b/>
              </w:rPr>
            </w:pPr>
            <w:r>
              <w:rPr>
                <w:b/>
              </w:rPr>
              <w:t>02/08/2018</w:t>
            </w:r>
          </w:p>
        </w:tc>
        <w:tc>
          <w:tcPr>
            <w:tcW w:w="4769" w:type="dxa"/>
          </w:tcPr>
          <w:p w:rsidR="00C74715" w:rsidRPr="003660D3" w:rsidRDefault="00C74715">
            <w:r w:rsidRPr="003660D3">
              <w:t>Yes please. These are requirements for everyone</w:t>
            </w:r>
            <w:r>
              <w:t xml:space="preserve"> that wishes to provide a service</w:t>
            </w:r>
            <w:r w:rsidRPr="003660D3">
              <w:t>.</w:t>
            </w:r>
          </w:p>
        </w:tc>
      </w:tr>
      <w:tr w:rsidR="00C74715" w:rsidTr="00C74715">
        <w:trPr>
          <w:trHeight w:val="145"/>
        </w:trPr>
        <w:tc>
          <w:tcPr>
            <w:tcW w:w="328" w:type="dxa"/>
          </w:tcPr>
          <w:p w:rsidR="00C74715" w:rsidRDefault="00C74715" w:rsidP="0020263D">
            <w:pPr>
              <w:rPr>
                <w:b/>
              </w:rPr>
            </w:pPr>
            <w:r>
              <w:rPr>
                <w:b/>
              </w:rPr>
              <w:t>4</w:t>
            </w:r>
          </w:p>
        </w:tc>
        <w:tc>
          <w:tcPr>
            <w:tcW w:w="3670" w:type="dxa"/>
          </w:tcPr>
          <w:p w:rsidR="00C74715" w:rsidRPr="00A63575" w:rsidRDefault="00C74715" w:rsidP="00322CC8">
            <w:pPr>
              <w:rPr>
                <w:b/>
              </w:rPr>
            </w:pPr>
            <w:r w:rsidRPr="00A63575">
              <w:rPr>
                <w:b/>
              </w:rPr>
              <w:t xml:space="preserve">Good Afternoon                                                          </w:t>
            </w:r>
          </w:p>
          <w:p w:rsidR="00C74715" w:rsidRDefault="00C74715" w:rsidP="00322CC8">
            <w:pPr>
              <w:rPr>
                <w:b/>
              </w:rPr>
            </w:pPr>
            <w:r w:rsidRPr="00A63575">
              <w:rPr>
                <w:b/>
              </w:rPr>
              <w:lastRenderedPageBreak/>
              <w:t xml:space="preserve">We are reviewing the tendering documents and would like clarification in regard to Schedule 6 detail </w:t>
            </w:r>
            <w:proofErr w:type="gramStart"/>
            <w:r w:rsidRPr="00A63575">
              <w:rPr>
                <w:b/>
              </w:rPr>
              <w:t>below :</w:t>
            </w:r>
            <w:proofErr w:type="gramEnd"/>
            <w:r w:rsidRPr="00A63575">
              <w:rPr>
                <w:b/>
              </w:rPr>
              <w:t xml:space="preserve"> I understand and accept the provisions set out in clause 3.5 of the ITT. Further I hereby agree to comply with the obligations placed on me and my organisation set out in clause 3.5. What is the ITT?</w:t>
            </w:r>
          </w:p>
        </w:tc>
        <w:tc>
          <w:tcPr>
            <w:tcW w:w="1298" w:type="dxa"/>
          </w:tcPr>
          <w:p w:rsidR="00C74715" w:rsidRDefault="00C74715" w:rsidP="00322CC8">
            <w:pPr>
              <w:rPr>
                <w:b/>
              </w:rPr>
            </w:pPr>
            <w:r>
              <w:rPr>
                <w:b/>
              </w:rPr>
              <w:lastRenderedPageBreak/>
              <w:t>07/08/2018</w:t>
            </w:r>
          </w:p>
        </w:tc>
        <w:tc>
          <w:tcPr>
            <w:tcW w:w="4769" w:type="dxa"/>
          </w:tcPr>
          <w:p w:rsidR="00C74715" w:rsidRPr="00CC70E6" w:rsidRDefault="00C74715" w:rsidP="00322CC8">
            <w:r w:rsidRPr="00CC70E6">
              <w:t xml:space="preserve">The ITT </w:t>
            </w:r>
            <w:r>
              <w:t>means</w:t>
            </w:r>
            <w:r w:rsidRPr="00CC70E6">
              <w:t xml:space="preserve"> invitation to tender</w:t>
            </w:r>
            <w:r>
              <w:t xml:space="preserve"> and refers to </w:t>
            </w:r>
            <w:r>
              <w:lastRenderedPageBreak/>
              <w:t>the i</w:t>
            </w:r>
            <w:r w:rsidRPr="00CC70E6">
              <w:t>nvitation to apply</w:t>
            </w:r>
            <w:r>
              <w:t>. Schedule 6 has been replaced to read invitation to apply. If you have already provided Schedule 6 in your tender submission referring to ITT, this is not a problem and has been accepted.</w:t>
            </w:r>
          </w:p>
        </w:tc>
      </w:tr>
      <w:tr w:rsidR="00C74715" w:rsidTr="00C74715">
        <w:trPr>
          <w:trHeight w:val="145"/>
        </w:trPr>
        <w:tc>
          <w:tcPr>
            <w:tcW w:w="328" w:type="dxa"/>
          </w:tcPr>
          <w:p w:rsidR="00C74715" w:rsidRPr="00A63575" w:rsidRDefault="00C74715" w:rsidP="00A63575">
            <w:pPr>
              <w:rPr>
                <w:b/>
              </w:rPr>
            </w:pPr>
            <w:r>
              <w:rPr>
                <w:b/>
              </w:rPr>
              <w:lastRenderedPageBreak/>
              <w:t>5</w:t>
            </w:r>
          </w:p>
        </w:tc>
        <w:tc>
          <w:tcPr>
            <w:tcW w:w="3670" w:type="dxa"/>
          </w:tcPr>
          <w:p w:rsidR="00C74715" w:rsidRDefault="00C74715" w:rsidP="00A63575">
            <w:pPr>
              <w:rPr>
                <w:b/>
              </w:rPr>
            </w:pPr>
            <w:r w:rsidRPr="00A63575">
              <w:rPr>
                <w:b/>
              </w:rPr>
              <w:t xml:space="preserve">Hi, could you clarify what information you are expecting on the application in regard to the following:                    </w:t>
            </w:r>
          </w:p>
          <w:p w:rsidR="00C74715" w:rsidRDefault="00C74715" w:rsidP="00A63575">
            <w:pPr>
              <w:rPr>
                <w:b/>
              </w:rPr>
            </w:pPr>
            <w:r w:rsidRPr="00A63575">
              <w:rPr>
                <w:b/>
              </w:rPr>
              <w:t>Potential Supplier information form</w:t>
            </w:r>
            <w:r>
              <w:rPr>
                <w:b/>
              </w:rPr>
              <w:t xml:space="preserve"> </w:t>
            </w:r>
          </w:p>
          <w:p w:rsidR="00C74715" w:rsidRPr="00A63575" w:rsidRDefault="00C74715" w:rsidP="00A63575">
            <w:pPr>
              <w:rPr>
                <w:b/>
              </w:rPr>
            </w:pPr>
            <w:r w:rsidRPr="00A63575">
              <w:rPr>
                <w:b/>
              </w:rPr>
              <w:t xml:space="preserve">1.1 c     We are a partnership so our trading status would be d) other partnership?                                                              1.1 </w:t>
            </w:r>
            <w:proofErr w:type="gramStart"/>
            <w:r w:rsidRPr="00A63575">
              <w:rPr>
                <w:b/>
              </w:rPr>
              <w:t>d</w:t>
            </w:r>
            <w:proofErr w:type="gramEnd"/>
            <w:r w:rsidRPr="00A63575">
              <w:rPr>
                <w:b/>
              </w:rPr>
              <w:t xml:space="preserve">    Would you expect to see the date of the partnership agreement as the answer to this question as we are not a registered company?                     </w:t>
            </w:r>
          </w:p>
          <w:p w:rsidR="00C74715" w:rsidRDefault="00C74715" w:rsidP="00A63575">
            <w:pPr>
              <w:rPr>
                <w:b/>
              </w:rPr>
            </w:pPr>
            <w:r w:rsidRPr="00A63575">
              <w:rPr>
                <w:b/>
              </w:rPr>
              <w:t>1.1 (</w:t>
            </w:r>
            <w:proofErr w:type="spellStart"/>
            <w:r w:rsidRPr="00A63575">
              <w:rPr>
                <w:b/>
              </w:rPr>
              <w:t>i</w:t>
            </w:r>
            <w:proofErr w:type="spellEnd"/>
            <w:r w:rsidRPr="00A63575">
              <w:rPr>
                <w:b/>
              </w:rPr>
              <w:t>) – (ii)   Would you expect me to list all the partners General Medical Council registration numbers in this section or would you be looking for something else here?</w:t>
            </w:r>
          </w:p>
          <w:p w:rsidR="00C74715" w:rsidRPr="00A63575" w:rsidRDefault="00C74715" w:rsidP="00A63575">
            <w:pPr>
              <w:rPr>
                <w:b/>
              </w:rPr>
            </w:pPr>
            <w:r w:rsidRPr="00A63575">
              <w:rPr>
                <w:b/>
              </w:rPr>
              <w:t>Also, would these registration numbers also apply to 1.1 (j) – (ii)</w:t>
            </w:r>
          </w:p>
          <w:p w:rsidR="00C74715" w:rsidRDefault="00C74715" w:rsidP="00A63575">
            <w:pPr>
              <w:rPr>
                <w:b/>
              </w:rPr>
            </w:pPr>
            <w:r w:rsidRPr="00A63575">
              <w:rPr>
                <w:b/>
              </w:rPr>
              <w:t>1.1 (l)    I don’t think that GP Practices are any of these – is N/A acceptable?</w:t>
            </w:r>
          </w:p>
        </w:tc>
        <w:tc>
          <w:tcPr>
            <w:tcW w:w="1298" w:type="dxa"/>
          </w:tcPr>
          <w:p w:rsidR="00C74715" w:rsidRDefault="00C74715">
            <w:pPr>
              <w:rPr>
                <w:b/>
              </w:rPr>
            </w:pPr>
            <w:r>
              <w:rPr>
                <w:b/>
              </w:rPr>
              <w:t>08/08/2018</w:t>
            </w:r>
          </w:p>
        </w:tc>
        <w:tc>
          <w:tcPr>
            <w:tcW w:w="4769" w:type="dxa"/>
          </w:tcPr>
          <w:p w:rsidR="00C74715" w:rsidRPr="003660D3" w:rsidRDefault="00C74715">
            <w:r w:rsidRPr="003660D3">
              <w:t>Responses as follows</w:t>
            </w:r>
            <w:r>
              <w:t>:</w:t>
            </w:r>
          </w:p>
          <w:p w:rsidR="00C74715" w:rsidRPr="003660D3" w:rsidRDefault="00C74715"/>
          <w:p w:rsidR="00C74715" w:rsidRPr="003660D3" w:rsidRDefault="00C74715"/>
          <w:p w:rsidR="00C74715" w:rsidRPr="003660D3" w:rsidRDefault="00C74715"/>
          <w:p w:rsidR="00C74715" w:rsidRPr="003660D3" w:rsidRDefault="00C74715">
            <w:r w:rsidRPr="003660D3">
              <w:t>1.1c. D would be an appropriate response</w:t>
            </w:r>
          </w:p>
          <w:p w:rsidR="00C74715" w:rsidRPr="003660D3" w:rsidRDefault="00C74715"/>
          <w:p w:rsidR="00C74715" w:rsidRDefault="00C74715"/>
          <w:p w:rsidR="00C74715" w:rsidRPr="003660D3" w:rsidRDefault="00C74715">
            <w:r w:rsidRPr="003660D3">
              <w:t xml:space="preserve">1.1 d. </w:t>
            </w:r>
            <w:r>
              <w:t>No</w:t>
            </w:r>
          </w:p>
          <w:p w:rsidR="00C74715" w:rsidRPr="003660D3" w:rsidRDefault="00C74715"/>
          <w:p w:rsidR="00C74715" w:rsidRPr="003660D3" w:rsidRDefault="00C74715"/>
          <w:p w:rsidR="00C74715" w:rsidRDefault="00C74715" w:rsidP="00EF53DD">
            <w:pPr>
              <w:rPr>
                <w:color w:val="FF0000"/>
              </w:rPr>
            </w:pPr>
          </w:p>
          <w:p w:rsidR="00C74715" w:rsidRPr="003660D3" w:rsidRDefault="00C74715" w:rsidP="00EF53DD">
            <w:r w:rsidRPr="003660D3">
              <w:t>1.1i (ii). Only provide details of the lead partner</w:t>
            </w:r>
          </w:p>
          <w:p w:rsidR="00C74715" w:rsidRPr="003660D3" w:rsidRDefault="00C74715" w:rsidP="00EF53DD"/>
          <w:p w:rsidR="00C74715" w:rsidRPr="003660D3" w:rsidRDefault="00C74715" w:rsidP="00EF53DD"/>
          <w:p w:rsidR="00C74715" w:rsidRDefault="00C74715" w:rsidP="00EF53DD"/>
          <w:p w:rsidR="00C74715" w:rsidRDefault="00C74715" w:rsidP="00EF53DD"/>
          <w:p w:rsidR="00C74715" w:rsidRPr="003660D3" w:rsidRDefault="00C74715" w:rsidP="00EF53DD">
            <w:r w:rsidRPr="003660D3">
              <w:t>1.1 (j) – (ii) Please respond accordingly providing additional details of any requirements</w:t>
            </w:r>
            <w:bookmarkStart w:id="0" w:name="_GoBack"/>
            <w:bookmarkEnd w:id="0"/>
          </w:p>
          <w:p w:rsidR="00C74715" w:rsidRPr="003660D3" w:rsidRDefault="00C74715" w:rsidP="00EF53DD">
            <w:r w:rsidRPr="003660D3">
              <w:t>Yes</w:t>
            </w:r>
          </w:p>
          <w:p w:rsidR="00C74715" w:rsidRDefault="00C74715" w:rsidP="00EF53DD">
            <w:pPr>
              <w:rPr>
                <w:b/>
              </w:rPr>
            </w:pPr>
          </w:p>
        </w:tc>
      </w:tr>
      <w:tr w:rsidR="00C74715" w:rsidTr="00C74715">
        <w:trPr>
          <w:trHeight w:val="145"/>
        </w:trPr>
        <w:tc>
          <w:tcPr>
            <w:tcW w:w="328" w:type="dxa"/>
          </w:tcPr>
          <w:p w:rsidR="00C74715" w:rsidRPr="00A63575" w:rsidRDefault="00C74715">
            <w:pPr>
              <w:rPr>
                <w:b/>
              </w:rPr>
            </w:pPr>
            <w:r>
              <w:rPr>
                <w:b/>
              </w:rPr>
              <w:t>6</w:t>
            </w:r>
          </w:p>
        </w:tc>
        <w:tc>
          <w:tcPr>
            <w:tcW w:w="3670" w:type="dxa"/>
          </w:tcPr>
          <w:p w:rsidR="00C74715" w:rsidRDefault="00C74715">
            <w:pPr>
              <w:rPr>
                <w:b/>
              </w:rPr>
            </w:pPr>
            <w:r w:rsidRPr="00A63575">
              <w:rPr>
                <w:b/>
              </w:rPr>
              <w:t>Could you just clarify how the payments for the new contracts will be paid? Last year we were unable to provide any IUCD and money was clawed back. We are hoping to be able to provide this service list year but due to it being 0 last year we are unsure if we will get any payment in advance or just payment on results. If this could be clarified that would be appreciated.</w:t>
            </w:r>
          </w:p>
        </w:tc>
        <w:tc>
          <w:tcPr>
            <w:tcW w:w="1298" w:type="dxa"/>
          </w:tcPr>
          <w:p w:rsidR="00C74715" w:rsidRDefault="00C74715" w:rsidP="00412D18">
            <w:pPr>
              <w:rPr>
                <w:b/>
              </w:rPr>
            </w:pPr>
            <w:r>
              <w:rPr>
                <w:b/>
              </w:rPr>
              <w:t>08/08/2018</w:t>
            </w:r>
          </w:p>
        </w:tc>
        <w:tc>
          <w:tcPr>
            <w:tcW w:w="4769" w:type="dxa"/>
          </w:tcPr>
          <w:p w:rsidR="00C74715" w:rsidRDefault="00C74715" w:rsidP="00D2458A">
            <w:r>
              <w:t xml:space="preserve">Payment for contraceptive implants and IUD/S will take the form of a fixed monthly aspirational payment. This payment is calculated using previous activity to estimate potential activity levels.  If practices are to provide these services for the first time under the new contract, an initial aspirational payment will be calculated using the practice population and benchmarking against similar practices.    </w:t>
            </w:r>
          </w:p>
          <w:p w:rsidR="00C74715" w:rsidRDefault="00C74715" w:rsidP="00D2458A"/>
          <w:p w:rsidR="00C74715" w:rsidRDefault="00C74715" w:rsidP="00D2458A">
            <w:pPr>
              <w:rPr>
                <w:b/>
              </w:rPr>
            </w:pPr>
            <w:r>
              <w:t xml:space="preserve">Monthly aspirational payments will be reconciled quarterly, based on actual activity data extracted from practice information systems. </w:t>
            </w:r>
          </w:p>
          <w:p w:rsidR="00C74715" w:rsidRDefault="00C74715">
            <w:pPr>
              <w:rPr>
                <w:b/>
              </w:rPr>
            </w:pPr>
          </w:p>
        </w:tc>
      </w:tr>
    </w:tbl>
    <w:p w:rsidR="0020263D" w:rsidRDefault="0020263D">
      <w:pPr>
        <w:rPr>
          <w:b/>
        </w:rPr>
      </w:pPr>
    </w:p>
    <w:sectPr w:rsidR="0020263D" w:rsidSect="00CF3C0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3D"/>
    <w:rsid w:val="00175DE1"/>
    <w:rsid w:val="0020263D"/>
    <w:rsid w:val="003660D3"/>
    <w:rsid w:val="00412D18"/>
    <w:rsid w:val="009B784D"/>
    <w:rsid w:val="00A63575"/>
    <w:rsid w:val="00AB3CE3"/>
    <w:rsid w:val="00B02DD2"/>
    <w:rsid w:val="00C74715"/>
    <w:rsid w:val="00CC70E6"/>
    <w:rsid w:val="00CD072E"/>
    <w:rsid w:val="00CF3C0B"/>
    <w:rsid w:val="00D2458A"/>
    <w:rsid w:val="00EF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McCleary-Hill, Corrina</dc:creator>
  <cp:lastModifiedBy>McCleary-Hill, Corrina</cp:lastModifiedBy>
  <cp:revision>4</cp:revision>
  <dcterms:created xsi:type="dcterms:W3CDTF">2018-08-09T10:50:00Z</dcterms:created>
  <dcterms:modified xsi:type="dcterms:W3CDTF">2018-08-09T12:18:00Z</dcterms:modified>
</cp:coreProperties>
</file>