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C37F" w14:textId="2E94814C" w:rsidR="004C79F1" w:rsidRDefault="006E52A0" w:rsidP="00FE2321">
      <w:pPr>
        <w:pStyle w:val="Heading1"/>
        <w:jc w:val="center"/>
      </w:pPr>
      <w:bookmarkStart w:id="1" w:name="_Toc148533098"/>
      <w:bookmarkStart w:id="2" w:name="_Toc148533335"/>
      <w:r>
        <w:t>S</w:t>
      </w:r>
      <w:r w:rsidR="00F43B42">
        <w:t>ecurity in Service Units</w:t>
      </w:r>
    </w:p>
    <w:p w14:paraId="7F7A6B57" w14:textId="24510532" w:rsidR="00FE2321" w:rsidRDefault="00FE2321" w:rsidP="00FE2321">
      <w:pPr>
        <w:pStyle w:val="Heading1"/>
        <w:jc w:val="center"/>
      </w:pPr>
      <w:bookmarkStart w:id="3" w:name="_Toc149225393"/>
      <w:r>
        <w:t>Westmorland and Furness Care Services</w:t>
      </w:r>
      <w:bookmarkEnd w:id="1"/>
      <w:bookmarkEnd w:id="2"/>
      <w:bookmarkEnd w:id="3"/>
    </w:p>
    <w:p w14:paraId="53410F4D" w14:textId="01F4E966" w:rsidR="00231506" w:rsidRDefault="00231506" w:rsidP="00231506"/>
    <w:p w14:paraId="2BAA9B2A" w14:textId="77777777" w:rsidR="00231506" w:rsidRPr="00231506" w:rsidRDefault="00231506" w:rsidP="00231506"/>
    <w:p w14:paraId="2D931B1B" w14:textId="1F701E62" w:rsidR="00FE2321" w:rsidRPr="00FE2321" w:rsidRDefault="00FE2321" w:rsidP="00FE2321">
      <w:pPr>
        <w:pStyle w:val="Heading2"/>
        <w:jc w:val="center"/>
      </w:pPr>
      <w:r>
        <w:t>Policy</w:t>
      </w:r>
    </w:p>
    <w:p w14:paraId="1FC77F68" w14:textId="77777777" w:rsidR="00231506" w:rsidRDefault="002C7086" w:rsidP="00231506">
      <w:pPr>
        <w:jc w:val="center"/>
        <w:rPr>
          <w:szCs w:val="24"/>
        </w:rPr>
      </w:pPr>
      <w:r w:rsidRPr="00231506">
        <w:rPr>
          <w:szCs w:val="24"/>
        </w:rPr>
        <w:t>To</w:t>
      </w:r>
      <w:r w:rsidR="00B25F43" w:rsidRPr="00231506">
        <w:rPr>
          <w:szCs w:val="24"/>
        </w:rPr>
        <w:t xml:space="preserve"> ensure </w:t>
      </w:r>
      <w:r w:rsidR="00F43B42" w:rsidRPr="00231506">
        <w:rPr>
          <w:szCs w:val="24"/>
        </w:rPr>
        <w:t>staff are fully aware of the safety and security of establishments.</w:t>
      </w:r>
    </w:p>
    <w:p w14:paraId="2498F1A7" w14:textId="77777777" w:rsidR="00231506" w:rsidRDefault="00231506" w:rsidP="00231506">
      <w:pPr>
        <w:jc w:val="center"/>
        <w:rPr>
          <w:szCs w:val="24"/>
        </w:rPr>
      </w:pPr>
    </w:p>
    <w:p w14:paraId="05D75AA1" w14:textId="436F6C42" w:rsidR="002C6A6C" w:rsidRDefault="00FE2321" w:rsidP="00231506">
      <w:pPr>
        <w:pStyle w:val="Heading2"/>
        <w:jc w:val="center"/>
      </w:pPr>
      <w:r w:rsidRPr="00FE2321">
        <w:t>P</w:t>
      </w:r>
      <w:r>
        <w:t>rocedure</w:t>
      </w:r>
    </w:p>
    <w:p w14:paraId="17220E64" w14:textId="6F08A684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Staff and service users should know which doors are to be kept secured at all times, and the time of day the other doors are locked / unlocked. </w:t>
      </w:r>
    </w:p>
    <w:p w14:paraId="39E91721" w14:textId="77777777" w:rsidR="00F43B42" w:rsidRDefault="00F43B42" w:rsidP="00F43B42">
      <w:pPr>
        <w:pStyle w:val="ListParagraph"/>
        <w:ind w:left="360"/>
      </w:pPr>
    </w:p>
    <w:p w14:paraId="3C29E50A" w14:textId="09B2B5C0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Managers should nominate key holders from within the staff team. </w:t>
      </w:r>
    </w:p>
    <w:p w14:paraId="27F33941" w14:textId="77777777" w:rsidR="00F43B42" w:rsidRDefault="00F43B42" w:rsidP="00F43B42"/>
    <w:p w14:paraId="481797F4" w14:textId="2C2658D7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Staff should only admit visitors who can demonstrate the legitimacy of their visit and produce identification (if in any doubt). </w:t>
      </w:r>
    </w:p>
    <w:p w14:paraId="562B0599" w14:textId="77777777" w:rsidR="00F43B42" w:rsidRDefault="00F43B42" w:rsidP="00F43B42"/>
    <w:p w14:paraId="026A335B" w14:textId="7A9DB06F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Staff should challenge unidentified visitors who enter the building and inform the supervisor / manager on duty about anybody acting suspiciously in the grounds of the establishment. Night staff should notify the police. </w:t>
      </w:r>
    </w:p>
    <w:p w14:paraId="3D132404" w14:textId="77777777" w:rsidR="00F43B42" w:rsidRDefault="00F43B42" w:rsidP="00F43B42">
      <w:pPr>
        <w:pStyle w:val="ListParagraph"/>
        <w:ind w:left="360"/>
      </w:pPr>
    </w:p>
    <w:p w14:paraId="36E15E0C" w14:textId="22597EC1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Offices should be left secure at all times and items of value should not be left on show. </w:t>
      </w:r>
    </w:p>
    <w:p w14:paraId="5E6068A9" w14:textId="77777777" w:rsidR="00F43B42" w:rsidRDefault="00F43B42" w:rsidP="00F43B42"/>
    <w:p w14:paraId="056C2F2B" w14:textId="79769AF5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Service users should be offered the key to their own room where applicable (Residential services only). </w:t>
      </w:r>
    </w:p>
    <w:p w14:paraId="5623AE73" w14:textId="77777777" w:rsidR="00F43B42" w:rsidRDefault="00F43B42" w:rsidP="00F43B42"/>
    <w:p w14:paraId="7D5399C6" w14:textId="0E190F0C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Service users will be responsible for their own keys and possessions unless stated in the person centred care plan. Domiciliary care should follow the K1 procedure. </w:t>
      </w:r>
    </w:p>
    <w:p w14:paraId="7262E7E5" w14:textId="77777777" w:rsidR="00F43B42" w:rsidRDefault="00F43B42" w:rsidP="00F43B42"/>
    <w:p w14:paraId="12232496" w14:textId="01282C28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>The manager / supervisor on duty should check all security points in the building at the end of the working day or at the point of hand-over to night staff and this should be recorded in writing. Night staff should start a security check of the building within the first 30 minutes of their shift and at least a minimum of 2 hours thereafter. Where there is any potential risk of breach of security in your building e.g. un-alarmed door or a breakdown in fire alarm system more frequent monitoring must take place. The security checks must be recorded on Appendix 1 Security H5 Health and wellbeing check recording sheet.</w:t>
      </w:r>
    </w:p>
    <w:p w14:paraId="6407DC22" w14:textId="77777777" w:rsidR="00F43B42" w:rsidRDefault="00F43B42" w:rsidP="00F43B42"/>
    <w:p w14:paraId="3EA10CED" w14:textId="372DDB6F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 xml:space="preserve">If a security risk arising from any building maintenance issue, it should be reported for repair following the M12 procedure. If further advice is required, contact the relevant person. </w:t>
      </w:r>
    </w:p>
    <w:p w14:paraId="75480C5C" w14:textId="77777777" w:rsidR="00F43B42" w:rsidRDefault="00F43B42" w:rsidP="00F43B42"/>
    <w:p w14:paraId="07C777B7" w14:textId="7AE0B6AC" w:rsidR="00F43B42" w:rsidRDefault="00F43B42" w:rsidP="00F43B42">
      <w:pPr>
        <w:pStyle w:val="ListParagraph"/>
        <w:numPr>
          <w:ilvl w:val="0"/>
          <w:numId w:val="40"/>
        </w:numPr>
      </w:pPr>
      <w:r w:rsidRPr="00F43B42">
        <w:t>Staff responsible for securing the building must be able to set the door alarm and / or security alarms.</w:t>
      </w:r>
    </w:p>
    <w:p w14:paraId="65F7D3E4" w14:textId="77777777" w:rsidR="00F43B42" w:rsidRDefault="00F43B42" w:rsidP="00F43B42">
      <w:pPr>
        <w:pStyle w:val="ListParagraph"/>
      </w:pPr>
    </w:p>
    <w:p w14:paraId="19CCEEF4" w14:textId="77777777" w:rsidR="00F43B42" w:rsidRDefault="00F43B42" w:rsidP="00F43B42">
      <w:pPr>
        <w:pStyle w:val="ListParagraph"/>
        <w:ind w:left="360"/>
      </w:pPr>
    </w:p>
    <w:p w14:paraId="2E7A2097" w14:textId="69011A82" w:rsidR="00F43B42" w:rsidRDefault="00F43B42" w:rsidP="00F43B42">
      <w:pPr>
        <w:pStyle w:val="ListParagraph"/>
        <w:numPr>
          <w:ilvl w:val="0"/>
          <w:numId w:val="40"/>
        </w:numPr>
      </w:pPr>
      <w:r>
        <w:t xml:space="preserve">In the event of an intruder, staff must not approach the intruder and must contact the police immediately. </w:t>
      </w:r>
    </w:p>
    <w:p w14:paraId="6A62E8C8" w14:textId="77777777" w:rsidR="00F43B42" w:rsidRDefault="00F43B42" w:rsidP="00F43B42">
      <w:pPr>
        <w:pStyle w:val="ListParagraph"/>
        <w:ind w:left="360"/>
      </w:pPr>
    </w:p>
    <w:p w14:paraId="2D697A2F" w14:textId="0A207A9E" w:rsidR="00F43B42" w:rsidRDefault="00F43B42" w:rsidP="00F43B42">
      <w:pPr>
        <w:pStyle w:val="ListParagraph"/>
        <w:numPr>
          <w:ilvl w:val="0"/>
          <w:numId w:val="40"/>
        </w:numPr>
      </w:pPr>
      <w:r>
        <w:t>The key code to the entrance door of an establishment should be changed at least every 6 months or as required. A list must be maintained of the people who have been given the key code (e.g. relatives, and district nurses).</w:t>
      </w:r>
    </w:p>
    <w:p w14:paraId="629BCA7B" w14:textId="77777777" w:rsidR="003572D9" w:rsidRDefault="003572D9" w:rsidP="003572D9">
      <w:pPr>
        <w:pStyle w:val="ListParagraph"/>
      </w:pPr>
    </w:p>
    <w:p w14:paraId="1CDCEDCE" w14:textId="3DE91CA9" w:rsidR="003572D9" w:rsidRDefault="003572D9" w:rsidP="003572D9">
      <w:pPr>
        <w:pStyle w:val="Heading3"/>
      </w:pPr>
      <w:r>
        <w:t>Appendix</w:t>
      </w:r>
    </w:p>
    <w:p w14:paraId="07B5AAC0" w14:textId="38E4BDBD" w:rsidR="00D54DF3" w:rsidRPr="00D54DF3" w:rsidRDefault="00D54DF3" w:rsidP="00D54DF3">
      <w:hyperlink r:id="rId11" w:history="1">
        <w:r>
          <w:rPr>
            <w:rStyle w:val="Hyperlink"/>
            <w:rFonts w:ascii="Calibri" w:hAnsi="Calibri" w:cs="Calibri"/>
            <w:sz w:val="22"/>
            <w:shd w:val="clear" w:color="auto" w:fill="FFFFFF"/>
          </w:rPr>
          <w:t>Appendix 1 Security H5 Health and wellbeing check recording sheet</w:t>
        </w:r>
      </w:hyperlink>
      <w:r>
        <w:rPr>
          <w:rFonts w:ascii="Calibri" w:hAnsi="Calibri" w:cs="Calibri"/>
          <w:color w:val="444444"/>
          <w:sz w:val="22"/>
          <w:shd w:val="clear" w:color="auto" w:fill="FFFFFF"/>
        </w:rPr>
        <w:t xml:space="preserve"> </w:t>
      </w:r>
    </w:p>
    <w:sectPr w:rsidR="00D54DF3" w:rsidRPr="00D54DF3" w:rsidSect="00D965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A030" w14:textId="77777777" w:rsidR="006E6859" w:rsidRDefault="006E6859">
      <w:r>
        <w:separator/>
      </w:r>
    </w:p>
  </w:endnote>
  <w:endnote w:type="continuationSeparator" w:id="0">
    <w:p w14:paraId="5834BA65" w14:textId="77777777" w:rsidR="006E6859" w:rsidRDefault="006E6859">
      <w:r>
        <w:continuationSeparator/>
      </w:r>
    </w:p>
  </w:endnote>
  <w:endnote w:type="continuationNotice" w:id="1">
    <w:p w14:paraId="14C716E7" w14:textId="77777777" w:rsidR="006E6859" w:rsidRDefault="006E6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081F7" w14:textId="77777777" w:rsidR="00206C33" w:rsidRDefault="00206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1C32" w14:textId="77777777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64CEC" w14:textId="77777777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E970C" w14:textId="77777777" w:rsidR="006E6859" w:rsidRDefault="006E6859">
      <w:bookmarkStart w:id="0" w:name="_Hlk83390648"/>
      <w:bookmarkEnd w:id="0"/>
      <w:r>
        <w:separator/>
      </w:r>
    </w:p>
  </w:footnote>
  <w:footnote w:type="continuationSeparator" w:id="0">
    <w:p w14:paraId="52D12094" w14:textId="77777777" w:rsidR="006E6859" w:rsidRDefault="006E6859">
      <w:r>
        <w:continuationSeparator/>
      </w:r>
    </w:p>
  </w:footnote>
  <w:footnote w:type="continuationNotice" w:id="1">
    <w:p w14:paraId="7515B2D7" w14:textId="77777777" w:rsidR="006E6859" w:rsidRDefault="006E6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D2334" w14:textId="77777777" w:rsidR="00206C33" w:rsidRDefault="00206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5669E" w14:textId="76C00F75" w:rsidR="00CE7615" w:rsidRPr="00CE7615" w:rsidRDefault="00231506" w:rsidP="00CE7615">
    <w:pPr>
      <w:pStyle w:val="Header"/>
    </w:pPr>
    <w:fldSimple w:instr=" FILENAME \* MERGEFORMAT ">
      <w:r w:rsidR="00206C33">
        <w:rPr>
          <w:noProof/>
        </w:rPr>
        <w:t>Security in Service Units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3D86695F" w14:textId="77777777" w:rsidTr="0027608C">
      <w:tc>
        <w:tcPr>
          <w:tcW w:w="5097" w:type="dxa"/>
          <w:vAlign w:val="center"/>
        </w:tcPr>
        <w:p w14:paraId="4F9173BD" w14:textId="77777777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4B832B36" wp14:editId="021DA55E">
                <wp:extent cx="2345076" cy="54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1A11F23A" w14:textId="77777777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6885343B" w14:textId="77777777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-77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" w15:restartNumberingAfterBreak="0">
    <w:nsid w:val="04D10351"/>
    <w:multiLevelType w:val="hybridMultilevel"/>
    <w:tmpl w:val="A3E05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F012F"/>
    <w:multiLevelType w:val="hybridMultilevel"/>
    <w:tmpl w:val="E4622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72408"/>
    <w:multiLevelType w:val="hybridMultilevel"/>
    <w:tmpl w:val="EF1A7A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965"/>
    <w:multiLevelType w:val="hybridMultilevel"/>
    <w:tmpl w:val="D69469D6"/>
    <w:lvl w:ilvl="0" w:tplc="2DBCF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61C"/>
    <w:multiLevelType w:val="hybridMultilevel"/>
    <w:tmpl w:val="0FC0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25DE"/>
    <w:multiLevelType w:val="hybridMultilevel"/>
    <w:tmpl w:val="92F6939A"/>
    <w:lvl w:ilvl="0" w:tplc="B00EB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23283"/>
    <w:multiLevelType w:val="hybridMultilevel"/>
    <w:tmpl w:val="9C920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C0B5F"/>
    <w:multiLevelType w:val="hybridMultilevel"/>
    <w:tmpl w:val="F750842A"/>
    <w:lvl w:ilvl="0" w:tplc="95BCD140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247EC"/>
    <w:multiLevelType w:val="hybridMultilevel"/>
    <w:tmpl w:val="F45E52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0F2C"/>
    <w:multiLevelType w:val="hybridMultilevel"/>
    <w:tmpl w:val="5756D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D06E0"/>
    <w:multiLevelType w:val="hybridMultilevel"/>
    <w:tmpl w:val="5C988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4D30"/>
    <w:multiLevelType w:val="hybridMultilevel"/>
    <w:tmpl w:val="E904D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E5960"/>
    <w:multiLevelType w:val="hybridMultilevel"/>
    <w:tmpl w:val="736A3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EB656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357F4"/>
    <w:multiLevelType w:val="hybridMultilevel"/>
    <w:tmpl w:val="DFE61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5628F"/>
    <w:multiLevelType w:val="hybridMultilevel"/>
    <w:tmpl w:val="B8A08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6979E9"/>
    <w:multiLevelType w:val="hybridMultilevel"/>
    <w:tmpl w:val="B4BE5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F57FF"/>
    <w:multiLevelType w:val="hybridMultilevel"/>
    <w:tmpl w:val="2F2A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67CF"/>
    <w:multiLevelType w:val="hybridMultilevel"/>
    <w:tmpl w:val="6B4821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5D6882"/>
    <w:multiLevelType w:val="hybridMultilevel"/>
    <w:tmpl w:val="E684D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7DF"/>
    <w:multiLevelType w:val="hybridMultilevel"/>
    <w:tmpl w:val="F9E8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16C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0EDC"/>
    <w:multiLevelType w:val="hybridMultilevel"/>
    <w:tmpl w:val="5BB6E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E3B7A"/>
    <w:multiLevelType w:val="hybridMultilevel"/>
    <w:tmpl w:val="D6A2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E6E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D022F"/>
    <w:multiLevelType w:val="hybridMultilevel"/>
    <w:tmpl w:val="7B168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E1123"/>
    <w:multiLevelType w:val="hybridMultilevel"/>
    <w:tmpl w:val="4984A0F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AA2A2D"/>
    <w:multiLevelType w:val="hybridMultilevel"/>
    <w:tmpl w:val="5C86E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E34F0"/>
    <w:multiLevelType w:val="hybridMultilevel"/>
    <w:tmpl w:val="6664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93959"/>
    <w:multiLevelType w:val="hybridMultilevel"/>
    <w:tmpl w:val="99364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46FBA"/>
    <w:multiLevelType w:val="hybridMultilevel"/>
    <w:tmpl w:val="18C82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72174"/>
    <w:multiLevelType w:val="hybridMultilevel"/>
    <w:tmpl w:val="0510BAB0"/>
    <w:lvl w:ilvl="0" w:tplc="95BCD140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B3F77"/>
    <w:multiLevelType w:val="hybridMultilevel"/>
    <w:tmpl w:val="BBA6583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A161F"/>
    <w:multiLevelType w:val="hybridMultilevel"/>
    <w:tmpl w:val="C65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82E4F"/>
    <w:multiLevelType w:val="hybridMultilevel"/>
    <w:tmpl w:val="F892B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2160">
    <w:abstractNumId w:val="34"/>
  </w:num>
  <w:num w:numId="2" w16cid:durableId="653028147">
    <w:abstractNumId w:val="4"/>
  </w:num>
  <w:num w:numId="3" w16cid:durableId="1220703856">
    <w:abstractNumId w:val="0"/>
  </w:num>
  <w:num w:numId="4" w16cid:durableId="572087689">
    <w:abstractNumId w:val="11"/>
  </w:num>
  <w:num w:numId="5" w16cid:durableId="1838034515">
    <w:abstractNumId w:val="21"/>
  </w:num>
  <w:num w:numId="6" w16cid:durableId="307321873">
    <w:abstractNumId w:val="14"/>
  </w:num>
  <w:num w:numId="7" w16cid:durableId="1406995691">
    <w:abstractNumId w:val="36"/>
  </w:num>
  <w:num w:numId="8" w16cid:durableId="534853865">
    <w:abstractNumId w:val="37"/>
  </w:num>
  <w:num w:numId="9" w16cid:durableId="170265117">
    <w:abstractNumId w:val="27"/>
  </w:num>
  <w:num w:numId="10" w16cid:durableId="1666278557">
    <w:abstractNumId w:val="13"/>
  </w:num>
  <w:num w:numId="11" w16cid:durableId="1459642739">
    <w:abstractNumId w:val="1"/>
  </w:num>
  <w:num w:numId="12" w16cid:durableId="1078670004">
    <w:abstractNumId w:val="2"/>
  </w:num>
  <w:num w:numId="13" w16cid:durableId="900478350">
    <w:abstractNumId w:val="18"/>
  </w:num>
  <w:num w:numId="14" w16cid:durableId="1098065557">
    <w:abstractNumId w:val="33"/>
  </w:num>
  <w:num w:numId="15" w16cid:durableId="1558736690">
    <w:abstractNumId w:val="5"/>
  </w:num>
  <w:num w:numId="16" w16cid:durableId="707267710">
    <w:abstractNumId w:val="26"/>
  </w:num>
  <w:num w:numId="17" w16cid:durableId="324477086">
    <w:abstractNumId w:val="32"/>
  </w:num>
  <w:num w:numId="18" w16cid:durableId="2033995471">
    <w:abstractNumId w:val="9"/>
  </w:num>
  <w:num w:numId="19" w16cid:durableId="647436710">
    <w:abstractNumId w:val="22"/>
  </w:num>
  <w:num w:numId="20" w16cid:durableId="202211075">
    <w:abstractNumId w:val="29"/>
  </w:num>
  <w:num w:numId="21" w16cid:durableId="884489546">
    <w:abstractNumId w:val="38"/>
  </w:num>
  <w:num w:numId="22" w16cid:durableId="1803880869">
    <w:abstractNumId w:val="19"/>
  </w:num>
  <w:num w:numId="23" w16cid:durableId="1838692917">
    <w:abstractNumId w:val="30"/>
  </w:num>
  <w:num w:numId="24" w16cid:durableId="1739862553">
    <w:abstractNumId w:val="10"/>
  </w:num>
  <w:num w:numId="25" w16cid:durableId="682898025">
    <w:abstractNumId w:val="28"/>
  </w:num>
  <w:num w:numId="26" w16cid:durableId="460729504">
    <w:abstractNumId w:val="25"/>
  </w:num>
  <w:num w:numId="27" w16cid:durableId="2001225082">
    <w:abstractNumId w:val="6"/>
  </w:num>
  <w:num w:numId="28" w16cid:durableId="1406486588">
    <w:abstractNumId w:val="39"/>
  </w:num>
  <w:num w:numId="29" w16cid:durableId="1481267998">
    <w:abstractNumId w:val="7"/>
  </w:num>
  <w:num w:numId="30" w16cid:durableId="689334783">
    <w:abstractNumId w:val="17"/>
  </w:num>
  <w:num w:numId="31" w16cid:durableId="1889491099">
    <w:abstractNumId w:val="23"/>
  </w:num>
  <w:num w:numId="32" w16cid:durableId="652176936">
    <w:abstractNumId w:val="24"/>
  </w:num>
  <w:num w:numId="33" w16cid:durableId="176358496">
    <w:abstractNumId w:val="3"/>
  </w:num>
  <w:num w:numId="34" w16cid:durableId="1252547595">
    <w:abstractNumId w:val="31"/>
  </w:num>
  <w:num w:numId="35" w16cid:durableId="1793590910">
    <w:abstractNumId w:val="20"/>
  </w:num>
  <w:num w:numId="36" w16cid:durableId="1218316734">
    <w:abstractNumId w:val="35"/>
  </w:num>
  <w:num w:numId="37" w16cid:durableId="1730616142">
    <w:abstractNumId w:val="15"/>
  </w:num>
  <w:num w:numId="38" w16cid:durableId="1181966898">
    <w:abstractNumId w:val="16"/>
  </w:num>
  <w:num w:numId="39" w16cid:durableId="1625959872">
    <w:abstractNumId w:val="8"/>
  </w:num>
  <w:num w:numId="40" w16cid:durableId="1321034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1"/>
    <w:rsid w:val="00016E78"/>
    <w:rsid w:val="00026CB7"/>
    <w:rsid w:val="000629BA"/>
    <w:rsid w:val="00062C1F"/>
    <w:rsid w:val="0006780F"/>
    <w:rsid w:val="000943C9"/>
    <w:rsid w:val="00094F84"/>
    <w:rsid w:val="000951EC"/>
    <w:rsid w:val="000A2521"/>
    <w:rsid w:val="000B66DD"/>
    <w:rsid w:val="000C43EE"/>
    <w:rsid w:val="000D7893"/>
    <w:rsid w:val="000E0CD2"/>
    <w:rsid w:val="000E1F99"/>
    <w:rsid w:val="00116913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A2DF8"/>
    <w:rsid w:val="001B0491"/>
    <w:rsid w:val="001C4E40"/>
    <w:rsid w:val="001C69E3"/>
    <w:rsid w:val="001F3DFC"/>
    <w:rsid w:val="00206C33"/>
    <w:rsid w:val="00206D50"/>
    <w:rsid w:val="00231506"/>
    <w:rsid w:val="0023193D"/>
    <w:rsid w:val="002452A9"/>
    <w:rsid w:val="002708D1"/>
    <w:rsid w:val="0027608C"/>
    <w:rsid w:val="00290501"/>
    <w:rsid w:val="00291CE2"/>
    <w:rsid w:val="002A29D5"/>
    <w:rsid w:val="002B5C33"/>
    <w:rsid w:val="002C6A6C"/>
    <w:rsid w:val="002C7086"/>
    <w:rsid w:val="002D3EEA"/>
    <w:rsid w:val="00330F2D"/>
    <w:rsid w:val="00340CED"/>
    <w:rsid w:val="00340ECB"/>
    <w:rsid w:val="00341006"/>
    <w:rsid w:val="00351F24"/>
    <w:rsid w:val="003572D9"/>
    <w:rsid w:val="00372F83"/>
    <w:rsid w:val="00373B87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44220"/>
    <w:rsid w:val="00446295"/>
    <w:rsid w:val="00465B03"/>
    <w:rsid w:val="0047769F"/>
    <w:rsid w:val="00486499"/>
    <w:rsid w:val="00490ECA"/>
    <w:rsid w:val="004920F1"/>
    <w:rsid w:val="004C1D56"/>
    <w:rsid w:val="004C79F1"/>
    <w:rsid w:val="004F65E2"/>
    <w:rsid w:val="00591F0A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00F77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B3A6C"/>
    <w:rsid w:val="006D209A"/>
    <w:rsid w:val="006E27C9"/>
    <w:rsid w:val="006E52A0"/>
    <w:rsid w:val="006E5B54"/>
    <w:rsid w:val="006E6859"/>
    <w:rsid w:val="006F6FC7"/>
    <w:rsid w:val="006F762F"/>
    <w:rsid w:val="0070210F"/>
    <w:rsid w:val="00712031"/>
    <w:rsid w:val="007127C7"/>
    <w:rsid w:val="007160CD"/>
    <w:rsid w:val="007170C9"/>
    <w:rsid w:val="00720908"/>
    <w:rsid w:val="007222CD"/>
    <w:rsid w:val="00746BB1"/>
    <w:rsid w:val="007539F9"/>
    <w:rsid w:val="00762EEB"/>
    <w:rsid w:val="00776C87"/>
    <w:rsid w:val="00787573"/>
    <w:rsid w:val="0078758A"/>
    <w:rsid w:val="007A4C7A"/>
    <w:rsid w:val="007C6044"/>
    <w:rsid w:val="007D08E2"/>
    <w:rsid w:val="007D1223"/>
    <w:rsid w:val="007D2398"/>
    <w:rsid w:val="007D5B64"/>
    <w:rsid w:val="007D79BC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9421C"/>
    <w:rsid w:val="008A0C03"/>
    <w:rsid w:val="008A348B"/>
    <w:rsid w:val="008A57A0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12749"/>
    <w:rsid w:val="00913996"/>
    <w:rsid w:val="00915ADE"/>
    <w:rsid w:val="00923CCA"/>
    <w:rsid w:val="009265B9"/>
    <w:rsid w:val="0093453D"/>
    <w:rsid w:val="009406AD"/>
    <w:rsid w:val="00974D00"/>
    <w:rsid w:val="00976709"/>
    <w:rsid w:val="009A1784"/>
    <w:rsid w:val="009B79E0"/>
    <w:rsid w:val="009E2B7C"/>
    <w:rsid w:val="009E56CD"/>
    <w:rsid w:val="009E59C1"/>
    <w:rsid w:val="00A025D0"/>
    <w:rsid w:val="00A151E1"/>
    <w:rsid w:val="00A3320D"/>
    <w:rsid w:val="00A53B2B"/>
    <w:rsid w:val="00A57709"/>
    <w:rsid w:val="00A649C4"/>
    <w:rsid w:val="00A91497"/>
    <w:rsid w:val="00A92886"/>
    <w:rsid w:val="00A928AA"/>
    <w:rsid w:val="00AA5817"/>
    <w:rsid w:val="00AB70FE"/>
    <w:rsid w:val="00AE0785"/>
    <w:rsid w:val="00AF10DB"/>
    <w:rsid w:val="00B11C4B"/>
    <w:rsid w:val="00B25F43"/>
    <w:rsid w:val="00B5486C"/>
    <w:rsid w:val="00B64BB9"/>
    <w:rsid w:val="00B677BB"/>
    <w:rsid w:val="00B738B0"/>
    <w:rsid w:val="00B75A1C"/>
    <w:rsid w:val="00B80C15"/>
    <w:rsid w:val="00B8488E"/>
    <w:rsid w:val="00B85294"/>
    <w:rsid w:val="00B9722D"/>
    <w:rsid w:val="00BA632F"/>
    <w:rsid w:val="00BC04B3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D51A5"/>
    <w:rsid w:val="00CD6E96"/>
    <w:rsid w:val="00CE09CD"/>
    <w:rsid w:val="00CE0D10"/>
    <w:rsid w:val="00CE7615"/>
    <w:rsid w:val="00CF0065"/>
    <w:rsid w:val="00CF4425"/>
    <w:rsid w:val="00D06384"/>
    <w:rsid w:val="00D0758B"/>
    <w:rsid w:val="00D266CE"/>
    <w:rsid w:val="00D354A6"/>
    <w:rsid w:val="00D35919"/>
    <w:rsid w:val="00D50431"/>
    <w:rsid w:val="00D50867"/>
    <w:rsid w:val="00D53BEB"/>
    <w:rsid w:val="00D54DF3"/>
    <w:rsid w:val="00D620DC"/>
    <w:rsid w:val="00D701CB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0194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E009B"/>
    <w:rsid w:val="00F00CCC"/>
    <w:rsid w:val="00F04CC1"/>
    <w:rsid w:val="00F20E39"/>
    <w:rsid w:val="00F43B42"/>
    <w:rsid w:val="00F51636"/>
    <w:rsid w:val="00F64348"/>
    <w:rsid w:val="00F711C2"/>
    <w:rsid w:val="00F71CCA"/>
    <w:rsid w:val="00F72B46"/>
    <w:rsid w:val="00F902FE"/>
    <w:rsid w:val="00F931C4"/>
    <w:rsid w:val="00FA66FF"/>
    <w:rsid w:val="00FB54B7"/>
    <w:rsid w:val="00FD6234"/>
    <w:rsid w:val="00FE2321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11B9C13D"/>
  <w15:docId w15:val="{107D9203-E508-460A-AF39-48A92FF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2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5A1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0E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4D00"/>
    <w:pPr>
      <w:tabs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E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40EC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mbria.gov.uk/elibrary/Content/Internet/327/38541/38630/45236182559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7" ma:contentTypeDescription="Create a new document." ma:contentTypeScope="" ma:versionID="818a151aaaef1ac4db3d21d44111ceda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24e036b2c06d93b75c9f4cc533f7465b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  <ds:schemaRef ds:uri="078e7e04-7076-4982-97a4-190a98bb28ea"/>
    <ds:schemaRef ds:uri="51bb1531-1249-4e3b-aa63-04c75ead566d"/>
  </ds:schemaRefs>
</ds:datastoreItem>
</file>

<file path=customXml/itemProps2.xml><?xml version="1.0" encoding="utf-8"?>
<ds:datastoreItem xmlns:ds="http://schemas.openxmlformats.org/officeDocument/2006/customXml" ds:itemID="{2E497F2B-79BF-41C0-93BB-DEE0E247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7e04-7076-4982-97a4-190a98bb28ea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Westmorland Furness Doc.dotx</Template>
  <TotalTime>10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2514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https://cumbria.gov.uk/elibrary/Content/Internet/327/38541/38630/45236182559.docx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Huddart, Emma</dc:creator>
  <cp:keywords/>
  <cp:lastModifiedBy>Davis, Emma</cp:lastModifiedBy>
  <cp:revision>8</cp:revision>
  <cp:lastPrinted>2012-11-14T02:25:00Z</cp:lastPrinted>
  <dcterms:created xsi:type="dcterms:W3CDTF">2023-10-26T23:43:00Z</dcterms:created>
  <dcterms:modified xsi:type="dcterms:W3CDTF">2023-11-07T04:21:00Z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