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7BC17F33" w:rsidR="004C79F1" w:rsidRDefault="009F045E" w:rsidP="00FE2321">
      <w:pPr>
        <w:pStyle w:val="Heading1"/>
        <w:jc w:val="center"/>
      </w:pPr>
      <w:bookmarkStart w:id="1" w:name="_Toc148533098"/>
      <w:bookmarkStart w:id="2" w:name="_Toc148533335"/>
      <w:bookmarkStart w:id="3" w:name="_Toc149913996"/>
      <w:r>
        <w:t>Telephones</w:t>
      </w:r>
      <w:bookmarkEnd w:id="3"/>
    </w:p>
    <w:p w14:paraId="7F7A6B57" w14:textId="176EAC94" w:rsidR="00FE2321" w:rsidRDefault="00FE2321" w:rsidP="00FE2321">
      <w:pPr>
        <w:pStyle w:val="Heading1"/>
        <w:jc w:val="center"/>
      </w:pPr>
      <w:bookmarkStart w:id="4" w:name="_Toc149225393"/>
      <w:bookmarkStart w:id="5" w:name="_Toc149913997"/>
      <w:r>
        <w:t>Westmorland and Furness Care Services</w:t>
      </w:r>
      <w:bookmarkEnd w:id="1"/>
      <w:bookmarkEnd w:id="2"/>
      <w:bookmarkEnd w:id="4"/>
      <w:bookmarkEnd w:id="5"/>
    </w:p>
    <w:p w14:paraId="0BDF5B4C" w14:textId="1EBA3200" w:rsidR="009F045E" w:rsidRDefault="009F045E" w:rsidP="009F045E"/>
    <w:p w14:paraId="681CDB87" w14:textId="5992B9B6" w:rsidR="005C7FDB" w:rsidRDefault="005C7FDB" w:rsidP="009F045E"/>
    <w:p w14:paraId="6CEB55B4" w14:textId="1B43CB63" w:rsidR="005C7FDB" w:rsidRDefault="005C7FDB" w:rsidP="009F045E"/>
    <w:sdt>
      <w:sdtPr>
        <w:id w:val="517270691"/>
        <w:docPartObj>
          <w:docPartGallery w:val="Table of Contents"/>
          <w:docPartUnique/>
        </w:docPartObj>
      </w:sdtPr>
      <w:sdtEndPr>
        <w:rPr>
          <w:rFonts w:eastAsia="Times New Roman" w:cs="Times New Roman"/>
          <w:bCs/>
          <w:noProof/>
          <w:color w:val="auto"/>
          <w:sz w:val="24"/>
          <w:szCs w:val="22"/>
        </w:rPr>
      </w:sdtEndPr>
      <w:sdtContent>
        <w:p w14:paraId="3E88763F" w14:textId="69F9740E" w:rsidR="005C7FDB" w:rsidRDefault="005C7FDB" w:rsidP="005C7FDB">
          <w:pPr>
            <w:pStyle w:val="Heading2"/>
            <w:jc w:val="center"/>
          </w:pPr>
          <w:r>
            <w:t>Contents</w:t>
          </w:r>
        </w:p>
        <w:p w14:paraId="49BE4D10" w14:textId="598D21AF" w:rsidR="005C7FDB" w:rsidRDefault="005C7FDB" w:rsidP="005C7FDB">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49913998" w:history="1">
            <w:r w:rsidRPr="00A070E9">
              <w:rPr>
                <w:rStyle w:val="Hyperlink"/>
                <w:rFonts w:eastAsiaTheme="majorEastAsia"/>
                <w:noProof/>
              </w:rPr>
              <w:t>Policy</w:t>
            </w:r>
            <w:r>
              <w:rPr>
                <w:noProof/>
                <w:webHidden/>
              </w:rPr>
              <w:tab/>
            </w:r>
            <w:r>
              <w:rPr>
                <w:noProof/>
                <w:webHidden/>
              </w:rPr>
              <w:fldChar w:fldCharType="begin"/>
            </w:r>
            <w:r>
              <w:rPr>
                <w:noProof/>
                <w:webHidden/>
              </w:rPr>
              <w:instrText xml:space="preserve"> PAGEREF _Toc149913998 \h </w:instrText>
            </w:r>
            <w:r>
              <w:rPr>
                <w:noProof/>
                <w:webHidden/>
              </w:rPr>
            </w:r>
            <w:r>
              <w:rPr>
                <w:noProof/>
                <w:webHidden/>
              </w:rPr>
              <w:fldChar w:fldCharType="separate"/>
            </w:r>
            <w:r w:rsidR="00BC1F7E">
              <w:rPr>
                <w:noProof/>
                <w:webHidden/>
              </w:rPr>
              <w:t>1</w:t>
            </w:r>
            <w:r>
              <w:rPr>
                <w:noProof/>
                <w:webHidden/>
              </w:rPr>
              <w:fldChar w:fldCharType="end"/>
            </w:r>
          </w:hyperlink>
        </w:p>
        <w:p w14:paraId="249F2D31" w14:textId="1638BF15" w:rsidR="005C7FDB" w:rsidRDefault="005C7FDB" w:rsidP="005C7FDB">
          <w:pPr>
            <w:pStyle w:val="TOC2"/>
            <w:tabs>
              <w:tab w:val="right" w:leader="dot" w:pos="10194"/>
            </w:tabs>
            <w:ind w:left="0"/>
            <w:rPr>
              <w:rFonts w:asciiTheme="minorHAnsi" w:eastAsiaTheme="minorEastAsia" w:hAnsiTheme="minorHAnsi" w:cstheme="minorBidi"/>
              <w:noProof/>
              <w:sz w:val="22"/>
            </w:rPr>
          </w:pPr>
          <w:hyperlink w:anchor="_Toc149913999" w:history="1">
            <w:r w:rsidRPr="00A070E9">
              <w:rPr>
                <w:rStyle w:val="Hyperlink"/>
                <w:rFonts w:eastAsiaTheme="majorEastAsia"/>
                <w:noProof/>
              </w:rPr>
              <w:t>Procedure</w:t>
            </w:r>
            <w:r>
              <w:rPr>
                <w:noProof/>
                <w:webHidden/>
              </w:rPr>
              <w:tab/>
            </w:r>
            <w:r>
              <w:rPr>
                <w:noProof/>
                <w:webHidden/>
              </w:rPr>
              <w:fldChar w:fldCharType="begin"/>
            </w:r>
            <w:r>
              <w:rPr>
                <w:noProof/>
                <w:webHidden/>
              </w:rPr>
              <w:instrText xml:space="preserve"> PAGEREF _Toc149913999 \h </w:instrText>
            </w:r>
            <w:r>
              <w:rPr>
                <w:noProof/>
                <w:webHidden/>
              </w:rPr>
            </w:r>
            <w:r>
              <w:rPr>
                <w:noProof/>
                <w:webHidden/>
              </w:rPr>
              <w:fldChar w:fldCharType="separate"/>
            </w:r>
            <w:r w:rsidR="00BC1F7E">
              <w:rPr>
                <w:noProof/>
                <w:webHidden/>
              </w:rPr>
              <w:t>1</w:t>
            </w:r>
            <w:r>
              <w:rPr>
                <w:noProof/>
                <w:webHidden/>
              </w:rPr>
              <w:fldChar w:fldCharType="end"/>
            </w:r>
          </w:hyperlink>
        </w:p>
        <w:p w14:paraId="09956421" w14:textId="24151869" w:rsidR="005C7FDB" w:rsidRDefault="005C7FDB">
          <w:pPr>
            <w:pStyle w:val="TOC3"/>
            <w:tabs>
              <w:tab w:val="right" w:leader="dot" w:pos="10194"/>
            </w:tabs>
            <w:rPr>
              <w:rFonts w:asciiTheme="minorHAnsi" w:eastAsiaTheme="minorEastAsia" w:hAnsiTheme="minorHAnsi" w:cstheme="minorBidi"/>
              <w:noProof/>
              <w:sz w:val="22"/>
            </w:rPr>
          </w:pPr>
          <w:hyperlink w:anchor="_Toc149914000" w:history="1">
            <w:r w:rsidRPr="00A070E9">
              <w:rPr>
                <w:rStyle w:val="Hyperlink"/>
                <w:rFonts w:eastAsiaTheme="majorEastAsia"/>
                <w:noProof/>
              </w:rPr>
              <w:t>Personal Mobile Telephones</w:t>
            </w:r>
            <w:r>
              <w:rPr>
                <w:noProof/>
                <w:webHidden/>
              </w:rPr>
              <w:tab/>
            </w:r>
            <w:r>
              <w:rPr>
                <w:noProof/>
                <w:webHidden/>
              </w:rPr>
              <w:fldChar w:fldCharType="begin"/>
            </w:r>
            <w:r>
              <w:rPr>
                <w:noProof/>
                <w:webHidden/>
              </w:rPr>
              <w:instrText xml:space="preserve"> PAGEREF _Toc149914000 \h </w:instrText>
            </w:r>
            <w:r>
              <w:rPr>
                <w:noProof/>
                <w:webHidden/>
              </w:rPr>
            </w:r>
            <w:r>
              <w:rPr>
                <w:noProof/>
                <w:webHidden/>
              </w:rPr>
              <w:fldChar w:fldCharType="separate"/>
            </w:r>
            <w:r w:rsidR="00BC1F7E">
              <w:rPr>
                <w:noProof/>
                <w:webHidden/>
              </w:rPr>
              <w:t>1</w:t>
            </w:r>
            <w:r>
              <w:rPr>
                <w:noProof/>
                <w:webHidden/>
              </w:rPr>
              <w:fldChar w:fldCharType="end"/>
            </w:r>
          </w:hyperlink>
        </w:p>
        <w:p w14:paraId="432F09B9" w14:textId="00E0DAE6" w:rsidR="005C7FDB" w:rsidRDefault="005C7FDB">
          <w:pPr>
            <w:pStyle w:val="TOC3"/>
            <w:tabs>
              <w:tab w:val="right" w:leader="dot" w:pos="10194"/>
            </w:tabs>
            <w:rPr>
              <w:rFonts w:asciiTheme="minorHAnsi" w:eastAsiaTheme="minorEastAsia" w:hAnsiTheme="minorHAnsi" w:cstheme="minorBidi"/>
              <w:noProof/>
              <w:sz w:val="22"/>
            </w:rPr>
          </w:pPr>
          <w:hyperlink w:anchor="_Toc149914001" w:history="1">
            <w:r w:rsidRPr="00A070E9">
              <w:rPr>
                <w:rStyle w:val="Hyperlink"/>
                <w:rFonts w:eastAsiaTheme="majorEastAsia"/>
                <w:noProof/>
              </w:rPr>
              <w:t>Work Mobile Telephones</w:t>
            </w:r>
            <w:r>
              <w:rPr>
                <w:noProof/>
                <w:webHidden/>
              </w:rPr>
              <w:tab/>
            </w:r>
            <w:r>
              <w:rPr>
                <w:noProof/>
                <w:webHidden/>
              </w:rPr>
              <w:fldChar w:fldCharType="begin"/>
            </w:r>
            <w:r>
              <w:rPr>
                <w:noProof/>
                <w:webHidden/>
              </w:rPr>
              <w:instrText xml:space="preserve"> PAGEREF _Toc149914001 \h </w:instrText>
            </w:r>
            <w:r>
              <w:rPr>
                <w:noProof/>
                <w:webHidden/>
              </w:rPr>
            </w:r>
            <w:r>
              <w:rPr>
                <w:noProof/>
                <w:webHidden/>
              </w:rPr>
              <w:fldChar w:fldCharType="separate"/>
            </w:r>
            <w:r w:rsidR="00BC1F7E">
              <w:rPr>
                <w:noProof/>
                <w:webHidden/>
              </w:rPr>
              <w:t>2</w:t>
            </w:r>
            <w:r>
              <w:rPr>
                <w:noProof/>
                <w:webHidden/>
              </w:rPr>
              <w:fldChar w:fldCharType="end"/>
            </w:r>
          </w:hyperlink>
        </w:p>
        <w:p w14:paraId="7E94DFD6" w14:textId="5046EDA7" w:rsidR="005C7FDB" w:rsidRDefault="005C7FDB">
          <w:pPr>
            <w:pStyle w:val="TOC3"/>
            <w:tabs>
              <w:tab w:val="right" w:leader="dot" w:pos="10194"/>
            </w:tabs>
            <w:rPr>
              <w:rFonts w:asciiTheme="minorHAnsi" w:eastAsiaTheme="minorEastAsia" w:hAnsiTheme="minorHAnsi" w:cstheme="minorBidi"/>
              <w:noProof/>
              <w:sz w:val="22"/>
            </w:rPr>
          </w:pPr>
          <w:hyperlink w:anchor="_Toc149914002" w:history="1">
            <w:r w:rsidRPr="00A070E9">
              <w:rPr>
                <w:rStyle w:val="Hyperlink"/>
                <w:rFonts w:eastAsiaTheme="majorEastAsia"/>
                <w:noProof/>
              </w:rPr>
              <w:t>Off Site Activity Mobile Telephone</w:t>
            </w:r>
            <w:r>
              <w:rPr>
                <w:noProof/>
                <w:webHidden/>
              </w:rPr>
              <w:tab/>
            </w:r>
            <w:r>
              <w:rPr>
                <w:noProof/>
                <w:webHidden/>
              </w:rPr>
              <w:fldChar w:fldCharType="begin"/>
            </w:r>
            <w:r>
              <w:rPr>
                <w:noProof/>
                <w:webHidden/>
              </w:rPr>
              <w:instrText xml:space="preserve"> PAGEREF _Toc149914002 \h </w:instrText>
            </w:r>
            <w:r>
              <w:rPr>
                <w:noProof/>
                <w:webHidden/>
              </w:rPr>
            </w:r>
            <w:r>
              <w:rPr>
                <w:noProof/>
                <w:webHidden/>
              </w:rPr>
              <w:fldChar w:fldCharType="separate"/>
            </w:r>
            <w:r w:rsidR="00BC1F7E">
              <w:rPr>
                <w:noProof/>
                <w:webHidden/>
              </w:rPr>
              <w:t>2</w:t>
            </w:r>
            <w:r>
              <w:rPr>
                <w:noProof/>
                <w:webHidden/>
              </w:rPr>
              <w:fldChar w:fldCharType="end"/>
            </w:r>
          </w:hyperlink>
        </w:p>
        <w:p w14:paraId="305C0895" w14:textId="4E6166AF" w:rsidR="005C7FDB" w:rsidRDefault="005C7FDB">
          <w:pPr>
            <w:pStyle w:val="TOC3"/>
            <w:tabs>
              <w:tab w:val="right" w:leader="dot" w:pos="10194"/>
            </w:tabs>
            <w:rPr>
              <w:rFonts w:asciiTheme="minorHAnsi" w:eastAsiaTheme="minorEastAsia" w:hAnsiTheme="minorHAnsi" w:cstheme="minorBidi"/>
              <w:noProof/>
              <w:sz w:val="22"/>
            </w:rPr>
          </w:pPr>
          <w:hyperlink w:anchor="_Toc149914003" w:history="1">
            <w:r w:rsidRPr="00A070E9">
              <w:rPr>
                <w:rStyle w:val="Hyperlink"/>
                <w:rFonts w:eastAsiaTheme="majorEastAsia"/>
                <w:noProof/>
              </w:rPr>
              <w:t>Office Telephones</w:t>
            </w:r>
            <w:r>
              <w:rPr>
                <w:noProof/>
                <w:webHidden/>
              </w:rPr>
              <w:tab/>
            </w:r>
            <w:r>
              <w:rPr>
                <w:noProof/>
                <w:webHidden/>
              </w:rPr>
              <w:fldChar w:fldCharType="begin"/>
            </w:r>
            <w:r>
              <w:rPr>
                <w:noProof/>
                <w:webHidden/>
              </w:rPr>
              <w:instrText xml:space="preserve"> PAGEREF _Toc149914003 \h </w:instrText>
            </w:r>
            <w:r>
              <w:rPr>
                <w:noProof/>
                <w:webHidden/>
              </w:rPr>
            </w:r>
            <w:r>
              <w:rPr>
                <w:noProof/>
                <w:webHidden/>
              </w:rPr>
              <w:fldChar w:fldCharType="separate"/>
            </w:r>
            <w:r w:rsidR="00BC1F7E">
              <w:rPr>
                <w:noProof/>
                <w:webHidden/>
              </w:rPr>
              <w:t>3</w:t>
            </w:r>
            <w:r>
              <w:rPr>
                <w:noProof/>
                <w:webHidden/>
              </w:rPr>
              <w:fldChar w:fldCharType="end"/>
            </w:r>
          </w:hyperlink>
        </w:p>
        <w:p w14:paraId="55C20F13" w14:textId="51B113A3" w:rsidR="005C7FDB" w:rsidRDefault="005C7FDB">
          <w:pPr>
            <w:pStyle w:val="TOC3"/>
            <w:tabs>
              <w:tab w:val="right" w:leader="dot" w:pos="10194"/>
            </w:tabs>
            <w:rPr>
              <w:rFonts w:asciiTheme="minorHAnsi" w:eastAsiaTheme="minorEastAsia" w:hAnsiTheme="minorHAnsi" w:cstheme="minorBidi"/>
              <w:noProof/>
              <w:sz w:val="22"/>
            </w:rPr>
          </w:pPr>
          <w:hyperlink w:anchor="_Toc149914004" w:history="1">
            <w:r w:rsidRPr="00A070E9">
              <w:rPr>
                <w:rStyle w:val="Hyperlink"/>
                <w:rFonts w:eastAsiaTheme="majorEastAsia"/>
                <w:noProof/>
              </w:rPr>
              <w:t>Service User Phones</w:t>
            </w:r>
            <w:r>
              <w:rPr>
                <w:noProof/>
                <w:webHidden/>
              </w:rPr>
              <w:tab/>
            </w:r>
            <w:r>
              <w:rPr>
                <w:noProof/>
                <w:webHidden/>
              </w:rPr>
              <w:fldChar w:fldCharType="begin"/>
            </w:r>
            <w:r>
              <w:rPr>
                <w:noProof/>
                <w:webHidden/>
              </w:rPr>
              <w:instrText xml:space="preserve"> PAGEREF _Toc149914004 \h </w:instrText>
            </w:r>
            <w:r>
              <w:rPr>
                <w:noProof/>
                <w:webHidden/>
              </w:rPr>
            </w:r>
            <w:r>
              <w:rPr>
                <w:noProof/>
                <w:webHidden/>
              </w:rPr>
              <w:fldChar w:fldCharType="separate"/>
            </w:r>
            <w:r w:rsidR="00BC1F7E">
              <w:rPr>
                <w:noProof/>
                <w:webHidden/>
              </w:rPr>
              <w:t>3</w:t>
            </w:r>
            <w:r>
              <w:rPr>
                <w:noProof/>
                <w:webHidden/>
              </w:rPr>
              <w:fldChar w:fldCharType="end"/>
            </w:r>
          </w:hyperlink>
        </w:p>
        <w:p w14:paraId="10C928AB" w14:textId="0C5DBED2" w:rsidR="005C7FDB" w:rsidRDefault="005C7FDB">
          <w:pPr>
            <w:pStyle w:val="TOC3"/>
            <w:tabs>
              <w:tab w:val="right" w:leader="dot" w:pos="10194"/>
            </w:tabs>
            <w:rPr>
              <w:rFonts w:asciiTheme="minorHAnsi" w:eastAsiaTheme="minorEastAsia" w:hAnsiTheme="minorHAnsi" w:cstheme="minorBidi"/>
              <w:noProof/>
              <w:sz w:val="22"/>
            </w:rPr>
          </w:pPr>
          <w:hyperlink w:anchor="_Toc149914005" w:history="1">
            <w:r w:rsidRPr="00A070E9">
              <w:rPr>
                <w:rStyle w:val="Hyperlink"/>
                <w:rFonts w:eastAsiaTheme="majorEastAsia"/>
                <w:noProof/>
              </w:rPr>
              <w:t>Answering and making a business telephone call</w:t>
            </w:r>
            <w:r>
              <w:rPr>
                <w:noProof/>
                <w:webHidden/>
              </w:rPr>
              <w:tab/>
            </w:r>
            <w:r>
              <w:rPr>
                <w:noProof/>
                <w:webHidden/>
              </w:rPr>
              <w:fldChar w:fldCharType="begin"/>
            </w:r>
            <w:r>
              <w:rPr>
                <w:noProof/>
                <w:webHidden/>
              </w:rPr>
              <w:instrText xml:space="preserve"> PAGEREF _Toc149914005 \h </w:instrText>
            </w:r>
            <w:r>
              <w:rPr>
                <w:noProof/>
                <w:webHidden/>
              </w:rPr>
            </w:r>
            <w:r>
              <w:rPr>
                <w:noProof/>
                <w:webHidden/>
              </w:rPr>
              <w:fldChar w:fldCharType="separate"/>
            </w:r>
            <w:r w:rsidR="00BC1F7E">
              <w:rPr>
                <w:noProof/>
                <w:webHidden/>
              </w:rPr>
              <w:t>3</w:t>
            </w:r>
            <w:r>
              <w:rPr>
                <w:noProof/>
                <w:webHidden/>
              </w:rPr>
              <w:fldChar w:fldCharType="end"/>
            </w:r>
          </w:hyperlink>
        </w:p>
        <w:p w14:paraId="1029D6A8" w14:textId="37A2C4EA" w:rsidR="005C7FDB" w:rsidRDefault="005C7FDB">
          <w:pPr>
            <w:pStyle w:val="TOC3"/>
            <w:tabs>
              <w:tab w:val="right" w:leader="dot" w:pos="10194"/>
            </w:tabs>
            <w:rPr>
              <w:rFonts w:asciiTheme="minorHAnsi" w:eastAsiaTheme="minorEastAsia" w:hAnsiTheme="minorHAnsi" w:cstheme="minorBidi"/>
              <w:noProof/>
              <w:sz w:val="22"/>
            </w:rPr>
          </w:pPr>
          <w:hyperlink w:anchor="_Toc149914006" w:history="1">
            <w:r w:rsidRPr="00A070E9">
              <w:rPr>
                <w:rStyle w:val="Hyperlink"/>
                <w:rFonts w:eastAsiaTheme="majorEastAsia"/>
                <w:noProof/>
              </w:rPr>
              <w:t>Answering Machines</w:t>
            </w:r>
            <w:r>
              <w:rPr>
                <w:noProof/>
                <w:webHidden/>
              </w:rPr>
              <w:tab/>
            </w:r>
            <w:r>
              <w:rPr>
                <w:noProof/>
                <w:webHidden/>
              </w:rPr>
              <w:fldChar w:fldCharType="begin"/>
            </w:r>
            <w:r>
              <w:rPr>
                <w:noProof/>
                <w:webHidden/>
              </w:rPr>
              <w:instrText xml:space="preserve"> PAGEREF _Toc149914006 \h </w:instrText>
            </w:r>
            <w:r>
              <w:rPr>
                <w:noProof/>
                <w:webHidden/>
              </w:rPr>
            </w:r>
            <w:r>
              <w:rPr>
                <w:noProof/>
                <w:webHidden/>
              </w:rPr>
              <w:fldChar w:fldCharType="separate"/>
            </w:r>
            <w:r w:rsidR="00BC1F7E">
              <w:rPr>
                <w:noProof/>
                <w:webHidden/>
              </w:rPr>
              <w:t>3</w:t>
            </w:r>
            <w:r>
              <w:rPr>
                <w:noProof/>
                <w:webHidden/>
              </w:rPr>
              <w:fldChar w:fldCharType="end"/>
            </w:r>
          </w:hyperlink>
        </w:p>
        <w:p w14:paraId="142D1C97" w14:textId="7FF4B610" w:rsidR="005C7FDB" w:rsidRDefault="005C7FDB">
          <w:r>
            <w:rPr>
              <w:b/>
              <w:bCs/>
              <w:noProof/>
            </w:rPr>
            <w:fldChar w:fldCharType="end"/>
          </w:r>
        </w:p>
      </w:sdtContent>
    </w:sdt>
    <w:p w14:paraId="12DE4526" w14:textId="77777777" w:rsidR="005C7FDB" w:rsidRPr="009F045E" w:rsidRDefault="005C7FDB" w:rsidP="009F045E"/>
    <w:p w14:paraId="2D931B1B" w14:textId="1F701E62" w:rsidR="00FE2321" w:rsidRPr="00FE2321" w:rsidRDefault="00FE2321" w:rsidP="00FE2321">
      <w:pPr>
        <w:pStyle w:val="Heading2"/>
        <w:jc w:val="center"/>
      </w:pPr>
      <w:bookmarkStart w:id="6" w:name="_Toc149913998"/>
      <w:r>
        <w:t>Policy</w:t>
      </w:r>
      <w:bookmarkEnd w:id="6"/>
    </w:p>
    <w:p w14:paraId="6592A35E" w14:textId="58C2E742" w:rsidR="004C79F1" w:rsidRPr="005C7FDB" w:rsidRDefault="002C7086" w:rsidP="004C79F1">
      <w:pPr>
        <w:jc w:val="center"/>
        <w:rPr>
          <w:szCs w:val="24"/>
        </w:rPr>
      </w:pPr>
      <w:r w:rsidRPr="005C7FDB">
        <w:rPr>
          <w:szCs w:val="24"/>
        </w:rPr>
        <w:t>To</w:t>
      </w:r>
      <w:r w:rsidR="00B25F43" w:rsidRPr="005C7FDB">
        <w:rPr>
          <w:szCs w:val="24"/>
        </w:rPr>
        <w:t xml:space="preserve"> ensure </w:t>
      </w:r>
      <w:r w:rsidR="009F045E" w:rsidRPr="005C7FDB">
        <w:rPr>
          <w:szCs w:val="24"/>
        </w:rPr>
        <w:t>the correct and responsible use of telephones in work time.</w:t>
      </w:r>
    </w:p>
    <w:p w14:paraId="522BD790" w14:textId="361EA65B" w:rsidR="002C7086" w:rsidRDefault="002C7086" w:rsidP="004C79F1">
      <w:pPr>
        <w:jc w:val="center"/>
        <w:rPr>
          <w:sz w:val="27"/>
          <w:szCs w:val="27"/>
        </w:rPr>
      </w:pPr>
    </w:p>
    <w:p w14:paraId="50E0C281" w14:textId="77777777" w:rsidR="005C7FDB" w:rsidRPr="004C79F1" w:rsidRDefault="005C7FDB" w:rsidP="004C79F1">
      <w:pPr>
        <w:jc w:val="center"/>
        <w:rPr>
          <w:sz w:val="27"/>
          <w:szCs w:val="27"/>
        </w:rPr>
      </w:pPr>
    </w:p>
    <w:p w14:paraId="05D75AA1" w14:textId="71366180" w:rsidR="002C6A6C" w:rsidRDefault="00FE2321" w:rsidP="00D06384">
      <w:pPr>
        <w:pStyle w:val="Heading2"/>
        <w:jc w:val="center"/>
      </w:pPr>
      <w:bookmarkStart w:id="7" w:name="_Toc149913999"/>
      <w:r w:rsidRPr="00FE2321">
        <w:t>P</w:t>
      </w:r>
      <w:r>
        <w:t>rocedure</w:t>
      </w:r>
      <w:bookmarkEnd w:id="7"/>
    </w:p>
    <w:p w14:paraId="7CB25ADB" w14:textId="4AF3CECC" w:rsidR="009F045E" w:rsidRDefault="009F045E" w:rsidP="009F045E">
      <w:pPr>
        <w:pStyle w:val="Heading3"/>
      </w:pPr>
      <w:bookmarkStart w:id="8" w:name="_Toc149914000"/>
      <w:r w:rsidRPr="009F045E">
        <w:t>P</w:t>
      </w:r>
      <w:r w:rsidR="004E441B">
        <w:t>ersonal Mobile Telephones</w:t>
      </w:r>
      <w:bookmarkEnd w:id="8"/>
    </w:p>
    <w:p w14:paraId="03FBEE3F" w14:textId="1685ABDC" w:rsidR="009F045E" w:rsidRDefault="009F045E" w:rsidP="000A6B78">
      <w:pPr>
        <w:pStyle w:val="ListParagraph"/>
        <w:numPr>
          <w:ilvl w:val="0"/>
          <w:numId w:val="1"/>
        </w:numPr>
      </w:pPr>
      <w:r w:rsidRPr="009F045E">
        <w:t xml:space="preserve">All personal mobile telephones must be switched off during working time unless being used for work purposes or in exceptional circumstances with the agreement of the line manager. </w:t>
      </w:r>
    </w:p>
    <w:p w14:paraId="211ECF0C" w14:textId="77777777" w:rsidR="009F045E" w:rsidRDefault="009F045E" w:rsidP="009F045E">
      <w:pPr>
        <w:pStyle w:val="ListParagraph"/>
        <w:ind w:left="360"/>
      </w:pPr>
    </w:p>
    <w:p w14:paraId="6CE7D49E" w14:textId="35F9B4B6" w:rsidR="009F045E" w:rsidRDefault="009F045E" w:rsidP="000A6B78">
      <w:pPr>
        <w:pStyle w:val="ListParagraph"/>
        <w:numPr>
          <w:ilvl w:val="0"/>
          <w:numId w:val="1"/>
        </w:numPr>
      </w:pPr>
      <w:r w:rsidRPr="009F045E">
        <w:t xml:space="preserve">Staff can access messages and make calls on their personal mobiles during their official break times. </w:t>
      </w:r>
    </w:p>
    <w:p w14:paraId="47966A2E" w14:textId="77777777" w:rsidR="009F045E" w:rsidRDefault="009F045E" w:rsidP="009F045E"/>
    <w:p w14:paraId="3E6EF58A" w14:textId="0B1C5720" w:rsidR="009F045E" w:rsidRDefault="009F045E" w:rsidP="000A6B78">
      <w:pPr>
        <w:pStyle w:val="ListParagraph"/>
        <w:numPr>
          <w:ilvl w:val="0"/>
          <w:numId w:val="1"/>
        </w:numPr>
      </w:pPr>
      <w:r w:rsidRPr="009F045E">
        <w:t xml:space="preserve">If it is essential for staff to use their mobile telephone for business purposes, they will be reimbursed for the cost of the call on the production of the mobile telephone bill. </w:t>
      </w:r>
    </w:p>
    <w:p w14:paraId="59472C3B" w14:textId="77777777" w:rsidR="009F045E" w:rsidRDefault="009F045E" w:rsidP="009F045E"/>
    <w:p w14:paraId="28BA890A" w14:textId="1C70A346" w:rsidR="009F045E" w:rsidRDefault="009F045E" w:rsidP="000A6B78">
      <w:pPr>
        <w:pStyle w:val="ListParagraph"/>
        <w:numPr>
          <w:ilvl w:val="0"/>
          <w:numId w:val="1"/>
        </w:numPr>
      </w:pPr>
      <w:r w:rsidRPr="009F045E">
        <w:t xml:space="preserve">Personal mobile telephones should not be charged at work. </w:t>
      </w:r>
    </w:p>
    <w:p w14:paraId="28346EA7" w14:textId="77777777" w:rsidR="009F045E" w:rsidRDefault="009F045E" w:rsidP="009F045E"/>
    <w:p w14:paraId="5347D0C6" w14:textId="26A6AAF8" w:rsidR="005C7FDB" w:rsidRDefault="009F045E" w:rsidP="004E441B">
      <w:pPr>
        <w:pStyle w:val="ListParagraph"/>
        <w:numPr>
          <w:ilvl w:val="0"/>
          <w:numId w:val="1"/>
        </w:numPr>
      </w:pPr>
      <w:r w:rsidRPr="009F045E">
        <w:t xml:space="preserve">Managers may randomly check and monitor the usage. </w:t>
      </w:r>
      <w:bookmarkStart w:id="9" w:name="_Toc149914001"/>
    </w:p>
    <w:p w14:paraId="17258E48" w14:textId="7D341CF5" w:rsidR="004E441B" w:rsidRDefault="004E441B" w:rsidP="004E441B">
      <w:pPr>
        <w:pStyle w:val="Heading3"/>
      </w:pPr>
      <w:r>
        <w:t>Work Mobile Telephones</w:t>
      </w:r>
      <w:bookmarkEnd w:id="9"/>
    </w:p>
    <w:p w14:paraId="058A28A3" w14:textId="182C58DB" w:rsidR="009F045E" w:rsidRDefault="009F045E" w:rsidP="000A6B78">
      <w:pPr>
        <w:pStyle w:val="ListParagraph"/>
        <w:numPr>
          <w:ilvl w:val="0"/>
          <w:numId w:val="2"/>
        </w:numPr>
      </w:pPr>
      <w:r w:rsidRPr="009F045E">
        <w:t xml:space="preserve">Anyone with a work mobile telephone must familiarise themselves with the </w:t>
      </w:r>
      <w:r w:rsidR="000A6B78">
        <w:t>Westmorland &amp; Furness</w:t>
      </w:r>
      <w:r w:rsidRPr="009F045E">
        <w:t xml:space="preserve"> Council mobile communications devices policy. Mobile Communication Device Policy (</w:t>
      </w:r>
      <w:proofErr w:type="spellStart"/>
      <w:r w:rsidRPr="009F045E">
        <w:t>intouch</w:t>
      </w:r>
      <w:proofErr w:type="spellEnd"/>
      <w:r w:rsidRPr="009F045E">
        <w:t xml:space="preserve">) </w:t>
      </w:r>
    </w:p>
    <w:p w14:paraId="734FFFF3" w14:textId="77777777" w:rsidR="009F045E" w:rsidRDefault="009F045E" w:rsidP="009F045E">
      <w:pPr>
        <w:pStyle w:val="ListParagraph"/>
        <w:ind w:left="360"/>
      </w:pPr>
    </w:p>
    <w:p w14:paraId="45DBB201" w14:textId="65774837" w:rsidR="009F045E" w:rsidRDefault="009F045E" w:rsidP="000A6B78">
      <w:pPr>
        <w:pStyle w:val="ListParagraph"/>
        <w:numPr>
          <w:ilvl w:val="0"/>
          <w:numId w:val="2"/>
        </w:numPr>
      </w:pPr>
      <w:r w:rsidRPr="009F045E">
        <w:t xml:space="preserve">Mobile telephones must be switched off or silenced when undertaking personal care tasks. Where possible mobile telephones should be silenced during meetings. </w:t>
      </w:r>
    </w:p>
    <w:p w14:paraId="2C1A442B" w14:textId="77777777" w:rsidR="009F045E" w:rsidRDefault="009F045E" w:rsidP="009F045E"/>
    <w:p w14:paraId="750971F3" w14:textId="5D7F2850" w:rsidR="009F045E" w:rsidRDefault="009F045E" w:rsidP="000A6B78">
      <w:pPr>
        <w:pStyle w:val="ListParagraph"/>
        <w:numPr>
          <w:ilvl w:val="0"/>
          <w:numId w:val="2"/>
        </w:numPr>
      </w:pPr>
      <w:r w:rsidRPr="009F045E">
        <w:t xml:space="preserve">The standard message or a polite customised greeting may be used on the answer phone. </w:t>
      </w:r>
    </w:p>
    <w:p w14:paraId="723A662B" w14:textId="77777777" w:rsidR="009F045E" w:rsidRDefault="009F045E" w:rsidP="009F045E"/>
    <w:p w14:paraId="7B4CB688" w14:textId="71CF3B53" w:rsidR="009F045E" w:rsidRDefault="009F045E" w:rsidP="000A6B78">
      <w:pPr>
        <w:pStyle w:val="ListParagraph"/>
        <w:numPr>
          <w:ilvl w:val="0"/>
          <w:numId w:val="2"/>
        </w:numPr>
      </w:pPr>
      <w:r w:rsidRPr="009F045E">
        <w:t xml:space="preserve">All messages must be answered in a timely manner. </w:t>
      </w:r>
    </w:p>
    <w:p w14:paraId="3623CEB9" w14:textId="77777777" w:rsidR="009F045E" w:rsidRDefault="009F045E" w:rsidP="009F045E"/>
    <w:p w14:paraId="2521028F" w14:textId="10A4AB97" w:rsidR="009F045E" w:rsidRDefault="009F045E" w:rsidP="000A6B78">
      <w:pPr>
        <w:pStyle w:val="ListParagraph"/>
        <w:numPr>
          <w:ilvl w:val="0"/>
          <w:numId w:val="2"/>
        </w:numPr>
      </w:pPr>
      <w:r w:rsidRPr="009F045E">
        <w:t xml:space="preserve">Staff who are issued with a work mobile telephone are responsible for its security. </w:t>
      </w:r>
    </w:p>
    <w:p w14:paraId="1857688B" w14:textId="77777777" w:rsidR="009F045E" w:rsidRDefault="009F045E" w:rsidP="009F045E"/>
    <w:p w14:paraId="4E476196" w14:textId="3B50E367" w:rsidR="009F045E" w:rsidRDefault="009F045E" w:rsidP="000A6B78">
      <w:pPr>
        <w:pStyle w:val="ListParagraph"/>
        <w:numPr>
          <w:ilvl w:val="0"/>
          <w:numId w:val="2"/>
        </w:numPr>
      </w:pPr>
      <w:r w:rsidRPr="009F045E">
        <w:t>The manager must be informed so they can make the specific changes to records as necessary. ICT services should be informed of any of the following changes relating to work mobile telephones:</w:t>
      </w:r>
    </w:p>
    <w:p w14:paraId="4B2799DC" w14:textId="77777777" w:rsidR="009F045E" w:rsidRDefault="009F045E" w:rsidP="009F045E">
      <w:pPr>
        <w:pStyle w:val="ListParagraph"/>
      </w:pPr>
    </w:p>
    <w:p w14:paraId="0FB6EDB7" w14:textId="77777777" w:rsidR="009F045E" w:rsidRDefault="009F045E" w:rsidP="009F045E">
      <w:pPr>
        <w:pStyle w:val="ListParagraph"/>
        <w:ind w:left="360"/>
      </w:pPr>
      <w:r>
        <w:t xml:space="preserve">• Loss </w:t>
      </w:r>
    </w:p>
    <w:p w14:paraId="24BE37C1" w14:textId="77777777" w:rsidR="009F045E" w:rsidRDefault="009F045E" w:rsidP="009F045E">
      <w:pPr>
        <w:pStyle w:val="ListParagraph"/>
        <w:ind w:left="360"/>
      </w:pPr>
      <w:r>
        <w:t xml:space="preserve">• Theft </w:t>
      </w:r>
    </w:p>
    <w:p w14:paraId="7B233E3E" w14:textId="77777777" w:rsidR="009F045E" w:rsidRDefault="009F045E" w:rsidP="009F045E">
      <w:pPr>
        <w:pStyle w:val="ListParagraph"/>
        <w:ind w:left="360"/>
      </w:pPr>
      <w:r>
        <w:t xml:space="preserve">• Change of user </w:t>
      </w:r>
    </w:p>
    <w:p w14:paraId="37C8F4A5" w14:textId="77777777" w:rsidR="009F045E" w:rsidRDefault="009F045E" w:rsidP="009F045E">
      <w:pPr>
        <w:pStyle w:val="ListParagraph"/>
        <w:ind w:left="360"/>
      </w:pPr>
      <w:r>
        <w:t xml:space="preserve">• Setting up a new user </w:t>
      </w:r>
    </w:p>
    <w:p w14:paraId="3E80BCFF" w14:textId="77777777" w:rsidR="009F045E" w:rsidRDefault="009F045E" w:rsidP="009F045E">
      <w:pPr>
        <w:pStyle w:val="ListParagraph"/>
        <w:ind w:left="360"/>
      </w:pPr>
      <w:r>
        <w:t xml:space="preserve">• The need to terminate a contract </w:t>
      </w:r>
    </w:p>
    <w:p w14:paraId="70E33D66" w14:textId="77777777" w:rsidR="009F045E" w:rsidRDefault="009F045E" w:rsidP="009F045E">
      <w:pPr>
        <w:pStyle w:val="ListParagraph"/>
        <w:ind w:left="360"/>
      </w:pPr>
      <w:r>
        <w:t xml:space="preserve">• Change of personal details </w:t>
      </w:r>
    </w:p>
    <w:p w14:paraId="0D65853B" w14:textId="77777777" w:rsidR="009F045E" w:rsidRDefault="009F045E" w:rsidP="009F045E">
      <w:pPr>
        <w:pStyle w:val="ListParagraph"/>
        <w:ind w:left="360"/>
      </w:pPr>
      <w:r>
        <w:t xml:space="preserve">• Change to billing site </w:t>
      </w:r>
    </w:p>
    <w:p w14:paraId="593F95FA" w14:textId="77777777" w:rsidR="009F045E" w:rsidRDefault="009F045E" w:rsidP="009F045E">
      <w:pPr>
        <w:pStyle w:val="ListParagraph"/>
        <w:ind w:left="360"/>
      </w:pPr>
      <w:r>
        <w:t xml:space="preserve">• Change to billing manager </w:t>
      </w:r>
    </w:p>
    <w:p w14:paraId="24BE409C" w14:textId="77777777" w:rsidR="009F045E" w:rsidRDefault="009F045E" w:rsidP="009F045E">
      <w:pPr>
        <w:pStyle w:val="ListParagraph"/>
        <w:ind w:left="360"/>
      </w:pPr>
    </w:p>
    <w:p w14:paraId="6394A725" w14:textId="4EAAF0FB" w:rsidR="009F045E" w:rsidRDefault="009F045E" w:rsidP="000A6B78">
      <w:pPr>
        <w:pStyle w:val="ListParagraph"/>
        <w:numPr>
          <w:ilvl w:val="0"/>
          <w:numId w:val="2"/>
        </w:numPr>
      </w:pPr>
      <w:r>
        <w:t xml:space="preserve">Where the manager suspects that there are any personal calls on a work mobile this must be discussed with the user of the mobile telephone and paid back to the </w:t>
      </w:r>
      <w:r w:rsidR="000A6B78">
        <w:t>Westmorland &amp; Furness</w:t>
      </w:r>
      <w:r>
        <w:t xml:space="preserve"> Council.</w:t>
      </w:r>
    </w:p>
    <w:p w14:paraId="3489E309" w14:textId="77777777" w:rsidR="009F045E" w:rsidRDefault="009F045E" w:rsidP="000A6B78">
      <w:pPr>
        <w:pStyle w:val="ListParagraph"/>
        <w:ind w:left="360"/>
      </w:pPr>
    </w:p>
    <w:p w14:paraId="4E14C692" w14:textId="5FE9AD51" w:rsidR="009F045E" w:rsidRDefault="009F045E" w:rsidP="000A6B78">
      <w:pPr>
        <w:pStyle w:val="ListParagraph"/>
        <w:numPr>
          <w:ilvl w:val="0"/>
          <w:numId w:val="2"/>
        </w:numPr>
      </w:pPr>
      <w:r>
        <w:t xml:space="preserve">The </w:t>
      </w:r>
      <w:r w:rsidR="000A6B78">
        <w:t>Westmorland &amp; Furness</w:t>
      </w:r>
      <w:r>
        <w:t xml:space="preserve"> Council procedure must be followed when paying for personal calls. Note that it should not be paid into petty cash. </w:t>
      </w:r>
    </w:p>
    <w:p w14:paraId="4D87E88C" w14:textId="0D5A52D9" w:rsidR="009F045E" w:rsidRDefault="009F045E" w:rsidP="009F045E">
      <w:pPr>
        <w:pStyle w:val="ListParagraph"/>
        <w:ind w:left="360"/>
      </w:pPr>
    </w:p>
    <w:p w14:paraId="5D28F6C4" w14:textId="62F9B4C6" w:rsidR="004E441B" w:rsidRDefault="004E441B" w:rsidP="009F045E">
      <w:pPr>
        <w:pStyle w:val="ListParagraph"/>
        <w:ind w:left="360"/>
      </w:pPr>
    </w:p>
    <w:p w14:paraId="2098F11D" w14:textId="77777777" w:rsidR="005C7FDB" w:rsidRDefault="005C7FDB" w:rsidP="009F045E">
      <w:pPr>
        <w:pStyle w:val="ListParagraph"/>
        <w:ind w:left="360"/>
      </w:pPr>
    </w:p>
    <w:p w14:paraId="2F50FCBE" w14:textId="448ED178" w:rsidR="004E441B" w:rsidRDefault="009F045E" w:rsidP="004E441B">
      <w:pPr>
        <w:pStyle w:val="Heading3"/>
      </w:pPr>
      <w:bookmarkStart w:id="10" w:name="_Toc149914002"/>
      <w:r>
        <w:t>O</w:t>
      </w:r>
      <w:r w:rsidR="004E441B">
        <w:t>ff Site Activity Mobile Telephone</w:t>
      </w:r>
      <w:bookmarkEnd w:id="10"/>
    </w:p>
    <w:p w14:paraId="2913AAE9" w14:textId="570F6DF3" w:rsidR="004E441B" w:rsidRDefault="009F045E" w:rsidP="000A6B78">
      <w:pPr>
        <w:pStyle w:val="ListParagraph"/>
        <w:numPr>
          <w:ilvl w:val="0"/>
          <w:numId w:val="7"/>
        </w:numPr>
        <w:ind w:left="360"/>
      </w:pPr>
      <w:r>
        <w:t xml:space="preserve">Some </w:t>
      </w:r>
      <w:proofErr w:type="gramStart"/>
      <w:r>
        <w:t>off site</w:t>
      </w:r>
      <w:proofErr w:type="gramEnd"/>
      <w:r>
        <w:t xml:space="preserve"> activities require staff to be issued with a mobile telephone. Only essential calls must be made. </w:t>
      </w:r>
    </w:p>
    <w:p w14:paraId="2C47E2F2" w14:textId="77777777" w:rsidR="004E441B" w:rsidRDefault="004E441B" w:rsidP="000A6B78">
      <w:pPr>
        <w:pStyle w:val="ListParagraph"/>
        <w:ind w:left="0"/>
      </w:pPr>
    </w:p>
    <w:p w14:paraId="3343DA2D" w14:textId="2897A2E0" w:rsidR="004E441B" w:rsidRDefault="009F045E" w:rsidP="000A6B78">
      <w:pPr>
        <w:pStyle w:val="ListParagraph"/>
        <w:numPr>
          <w:ilvl w:val="0"/>
          <w:numId w:val="7"/>
        </w:numPr>
        <w:ind w:left="360"/>
      </w:pPr>
      <w:r>
        <w:t xml:space="preserve">Personal calls should only be made in an emergency and must be paid for. </w:t>
      </w:r>
    </w:p>
    <w:p w14:paraId="555CA33E" w14:textId="77777777" w:rsidR="004E441B" w:rsidRDefault="004E441B" w:rsidP="000A6B78">
      <w:pPr>
        <w:pStyle w:val="ListParagraph"/>
        <w:ind w:left="0"/>
      </w:pPr>
    </w:p>
    <w:p w14:paraId="397A45B8" w14:textId="5C503255" w:rsidR="004E441B" w:rsidRDefault="009F045E" w:rsidP="000A6B78">
      <w:pPr>
        <w:pStyle w:val="ListParagraph"/>
        <w:numPr>
          <w:ilvl w:val="0"/>
          <w:numId w:val="7"/>
        </w:numPr>
        <w:ind w:left="360"/>
      </w:pPr>
      <w:r>
        <w:t xml:space="preserve">Staff who are issued with a mobile telephone are responsible for its security. </w:t>
      </w:r>
    </w:p>
    <w:p w14:paraId="5842C618" w14:textId="77777777" w:rsidR="004E441B" w:rsidRDefault="004E441B" w:rsidP="000A6B78">
      <w:pPr>
        <w:pStyle w:val="ListParagraph"/>
        <w:ind w:left="0"/>
      </w:pPr>
    </w:p>
    <w:p w14:paraId="328F2C0A" w14:textId="0BA7C13F" w:rsidR="004E441B" w:rsidRDefault="009F045E" w:rsidP="000A6B78">
      <w:pPr>
        <w:pStyle w:val="ListParagraph"/>
        <w:numPr>
          <w:ilvl w:val="0"/>
          <w:numId w:val="7"/>
        </w:numPr>
        <w:ind w:left="360"/>
      </w:pPr>
      <w:r>
        <w:t xml:space="preserve">Designated member of staff must be responsible for ensuring that mobile telephones are charged and ready for use when needed. </w:t>
      </w:r>
    </w:p>
    <w:p w14:paraId="5FEBDDB1" w14:textId="77777777" w:rsidR="005C7FDB" w:rsidRDefault="005C7FDB" w:rsidP="004E441B">
      <w:pPr>
        <w:pStyle w:val="Heading3"/>
      </w:pPr>
      <w:bookmarkStart w:id="11" w:name="_Toc149914003"/>
    </w:p>
    <w:p w14:paraId="5D516184" w14:textId="1C616852" w:rsidR="004E441B" w:rsidRPr="004E441B" w:rsidRDefault="009F045E" w:rsidP="004E441B">
      <w:pPr>
        <w:pStyle w:val="Heading3"/>
      </w:pPr>
      <w:r w:rsidRPr="004E441B">
        <w:t>O</w:t>
      </w:r>
      <w:r w:rsidR="004E441B">
        <w:t>ffice Telephones</w:t>
      </w:r>
      <w:bookmarkEnd w:id="11"/>
    </w:p>
    <w:p w14:paraId="0A78B4DD" w14:textId="17870ADF" w:rsidR="004E441B" w:rsidRDefault="009F045E" w:rsidP="000A6B78">
      <w:pPr>
        <w:pStyle w:val="ListParagraph"/>
        <w:numPr>
          <w:ilvl w:val="0"/>
          <w:numId w:val="6"/>
        </w:numPr>
        <w:ind w:left="360"/>
      </w:pPr>
      <w:r>
        <w:t xml:space="preserve">Staff may only receive and make personal calls in the case of an emergency and these calls must be paid for. </w:t>
      </w:r>
    </w:p>
    <w:p w14:paraId="6B4FF68F" w14:textId="77777777" w:rsidR="004E441B" w:rsidRDefault="004E441B" w:rsidP="000A6B78">
      <w:pPr>
        <w:pStyle w:val="ListParagraph"/>
        <w:ind w:left="0"/>
      </w:pPr>
    </w:p>
    <w:p w14:paraId="64ED6154" w14:textId="73BC50FE" w:rsidR="004E441B" w:rsidRDefault="009F045E" w:rsidP="000A6B78">
      <w:pPr>
        <w:pStyle w:val="ListParagraph"/>
        <w:numPr>
          <w:ilvl w:val="0"/>
          <w:numId w:val="6"/>
        </w:numPr>
        <w:ind w:left="360"/>
      </w:pPr>
      <w:r>
        <w:t xml:space="preserve">All </w:t>
      </w:r>
      <w:r w:rsidR="000A6B78">
        <w:t>Westmorland &amp; Furness</w:t>
      </w:r>
      <w:r>
        <w:t xml:space="preserve"> Care staff can access an office telephone to make essential business telephone calls. </w:t>
      </w:r>
    </w:p>
    <w:p w14:paraId="1D658F24" w14:textId="77777777" w:rsidR="004E441B" w:rsidRDefault="004E441B" w:rsidP="000A6B78">
      <w:pPr>
        <w:pStyle w:val="ListParagraph"/>
        <w:ind w:left="0"/>
      </w:pPr>
    </w:p>
    <w:p w14:paraId="2930AB47" w14:textId="2E4256B7" w:rsidR="009F045E" w:rsidRDefault="009F045E" w:rsidP="000A6B78">
      <w:pPr>
        <w:pStyle w:val="ListParagraph"/>
        <w:numPr>
          <w:ilvl w:val="0"/>
          <w:numId w:val="6"/>
        </w:numPr>
        <w:ind w:left="360"/>
      </w:pPr>
      <w:r>
        <w:t>Every effort must be made to answer the telephone in a timely manner.</w:t>
      </w:r>
    </w:p>
    <w:p w14:paraId="608F6F85" w14:textId="42D5097A" w:rsidR="004E441B" w:rsidRDefault="004E441B" w:rsidP="009F045E">
      <w:pPr>
        <w:pStyle w:val="ListParagraph"/>
        <w:ind w:left="360"/>
      </w:pPr>
    </w:p>
    <w:p w14:paraId="01D9539B" w14:textId="76A4A936" w:rsidR="004E441B" w:rsidRDefault="004E441B" w:rsidP="009F045E">
      <w:pPr>
        <w:pStyle w:val="ListParagraph"/>
        <w:ind w:left="360"/>
      </w:pPr>
    </w:p>
    <w:p w14:paraId="25FC7B9F" w14:textId="77777777" w:rsidR="005C7FDB" w:rsidRDefault="005C7FDB" w:rsidP="009F045E">
      <w:pPr>
        <w:pStyle w:val="ListParagraph"/>
        <w:ind w:left="360"/>
      </w:pPr>
    </w:p>
    <w:p w14:paraId="217CDB9B" w14:textId="44627360" w:rsidR="004E441B" w:rsidRDefault="004E441B" w:rsidP="004E441B">
      <w:pPr>
        <w:pStyle w:val="Heading3"/>
      </w:pPr>
      <w:bookmarkStart w:id="12" w:name="_Toc149914004"/>
      <w:r>
        <w:t>Service User Phones</w:t>
      </w:r>
      <w:bookmarkEnd w:id="12"/>
    </w:p>
    <w:p w14:paraId="2E698F30" w14:textId="0ABF9B0B" w:rsidR="004E441B" w:rsidRDefault="004E441B" w:rsidP="000A6B78">
      <w:pPr>
        <w:pStyle w:val="ListParagraph"/>
        <w:numPr>
          <w:ilvl w:val="0"/>
          <w:numId w:val="5"/>
        </w:numPr>
        <w:ind w:left="360"/>
      </w:pPr>
      <w:r>
        <w:t xml:space="preserve">Staff must obtain permission from the service users prior to using their telephone. </w:t>
      </w:r>
    </w:p>
    <w:p w14:paraId="4952A765" w14:textId="77777777" w:rsidR="004E441B" w:rsidRDefault="004E441B" w:rsidP="000A6B78">
      <w:pPr>
        <w:pStyle w:val="ListParagraph"/>
        <w:ind w:left="0"/>
      </w:pPr>
    </w:p>
    <w:p w14:paraId="77E68475" w14:textId="4D0F3589" w:rsidR="004E441B" w:rsidRDefault="004E441B" w:rsidP="000A6B78">
      <w:pPr>
        <w:pStyle w:val="ListParagraph"/>
        <w:numPr>
          <w:ilvl w:val="0"/>
          <w:numId w:val="5"/>
        </w:numPr>
        <w:ind w:left="360"/>
      </w:pPr>
      <w:r>
        <w:t xml:space="preserve">Personal telephone calls must only be made in an emergency and must be paid for. </w:t>
      </w:r>
    </w:p>
    <w:p w14:paraId="4D1D5AB6" w14:textId="77777777" w:rsidR="004E441B" w:rsidRDefault="004E441B" w:rsidP="000A6B78">
      <w:pPr>
        <w:pStyle w:val="ListParagraph"/>
        <w:ind w:left="0"/>
      </w:pPr>
    </w:p>
    <w:p w14:paraId="2777ED93" w14:textId="77777777" w:rsidR="005C7FDB" w:rsidRDefault="004E441B" w:rsidP="004E441B">
      <w:pPr>
        <w:pStyle w:val="ListParagraph"/>
        <w:numPr>
          <w:ilvl w:val="0"/>
          <w:numId w:val="5"/>
        </w:numPr>
        <w:ind w:left="360"/>
      </w:pPr>
      <w:r>
        <w:t xml:space="preserve">Business telephone calls must be paid for. </w:t>
      </w:r>
      <w:bookmarkStart w:id="13" w:name="_Toc149914005"/>
    </w:p>
    <w:p w14:paraId="5851CC9E" w14:textId="77777777" w:rsidR="005C7FDB" w:rsidRDefault="005C7FDB" w:rsidP="005C7FDB"/>
    <w:p w14:paraId="535CAB47" w14:textId="77777777" w:rsidR="005C7FDB" w:rsidRDefault="005C7FDB" w:rsidP="005C7FDB"/>
    <w:p w14:paraId="22BFD761" w14:textId="5523A423" w:rsidR="004E441B" w:rsidRDefault="004E441B" w:rsidP="005C7FDB">
      <w:pPr>
        <w:pStyle w:val="Heading3"/>
      </w:pPr>
      <w:r>
        <w:t>Answering and making a business telephone call</w:t>
      </w:r>
      <w:bookmarkEnd w:id="13"/>
    </w:p>
    <w:p w14:paraId="5718620F" w14:textId="22DE8F7E" w:rsidR="004E441B" w:rsidRDefault="004E441B" w:rsidP="000A6B78">
      <w:pPr>
        <w:pStyle w:val="ListParagraph"/>
        <w:numPr>
          <w:ilvl w:val="0"/>
          <w:numId w:val="4"/>
        </w:numPr>
        <w:ind w:left="360"/>
      </w:pPr>
      <w:r>
        <w:t xml:space="preserve">Telephones must be answered in a courteous manner stipulating where appropriate the establishment name, own name, and a polite greeting </w:t>
      </w:r>
      <w:proofErr w:type="gramStart"/>
      <w:r>
        <w:t>e.g.</w:t>
      </w:r>
      <w:proofErr w:type="gramEnd"/>
      <w:r>
        <w:t xml:space="preserve"> “good morning, good afternoon, how may I help you” </w:t>
      </w:r>
    </w:p>
    <w:p w14:paraId="2F16608E" w14:textId="77777777" w:rsidR="004E441B" w:rsidRDefault="004E441B" w:rsidP="000A6B78">
      <w:pPr>
        <w:pStyle w:val="ListParagraph"/>
        <w:ind w:left="0"/>
      </w:pPr>
    </w:p>
    <w:p w14:paraId="2222E392" w14:textId="5F28CD5D" w:rsidR="004E441B" w:rsidRDefault="004E441B" w:rsidP="000A6B78">
      <w:pPr>
        <w:pStyle w:val="ListParagraph"/>
        <w:numPr>
          <w:ilvl w:val="0"/>
          <w:numId w:val="4"/>
        </w:numPr>
        <w:ind w:left="360"/>
      </w:pPr>
      <w:r>
        <w:t xml:space="preserve">When making business calls staff must </w:t>
      </w:r>
      <w:proofErr w:type="gramStart"/>
      <w:r>
        <w:t>maintain a polite and courteous manner at all times</w:t>
      </w:r>
      <w:proofErr w:type="gramEnd"/>
      <w:r>
        <w:t xml:space="preserve">. </w:t>
      </w:r>
    </w:p>
    <w:p w14:paraId="048C99AA" w14:textId="6BFB9207" w:rsidR="004E441B" w:rsidRDefault="004E441B" w:rsidP="009F045E">
      <w:pPr>
        <w:pStyle w:val="ListParagraph"/>
        <w:ind w:left="360"/>
      </w:pPr>
    </w:p>
    <w:p w14:paraId="2D1E0F8E" w14:textId="77777777" w:rsidR="005C7FDB" w:rsidRDefault="005C7FDB" w:rsidP="009F045E">
      <w:pPr>
        <w:pStyle w:val="ListParagraph"/>
        <w:ind w:left="360"/>
      </w:pPr>
    </w:p>
    <w:p w14:paraId="281B138F" w14:textId="6E357D70" w:rsidR="004E441B" w:rsidRDefault="004E441B" w:rsidP="000A6B78">
      <w:pPr>
        <w:pStyle w:val="Heading3"/>
      </w:pPr>
      <w:bookmarkStart w:id="14" w:name="_Toc149914006"/>
      <w:r>
        <w:t>A</w:t>
      </w:r>
      <w:r w:rsidR="000A6B78">
        <w:t>nswering Machines</w:t>
      </w:r>
      <w:bookmarkEnd w:id="14"/>
    </w:p>
    <w:p w14:paraId="30CE76F5" w14:textId="13925883" w:rsidR="004E441B" w:rsidRDefault="004E441B" w:rsidP="000A6B78">
      <w:pPr>
        <w:pStyle w:val="ListParagraph"/>
        <w:numPr>
          <w:ilvl w:val="0"/>
          <w:numId w:val="3"/>
        </w:numPr>
        <w:ind w:left="360"/>
      </w:pPr>
      <w:r>
        <w:t xml:space="preserve">Answering machines must only be used during unstaffed periods of time </w:t>
      </w:r>
      <w:proofErr w:type="gramStart"/>
      <w:r>
        <w:t>e.g.</w:t>
      </w:r>
      <w:proofErr w:type="gramEnd"/>
      <w:r>
        <w:t xml:space="preserve"> </w:t>
      </w:r>
      <w:proofErr w:type="spellStart"/>
      <w:r>
        <w:t>out side</w:t>
      </w:r>
      <w:proofErr w:type="spellEnd"/>
      <w:r>
        <w:t xml:space="preserve"> day centre opening hours or to enable staff to carry out designated duties e.g. medication, without disturbance. </w:t>
      </w:r>
    </w:p>
    <w:p w14:paraId="1F9673DA" w14:textId="77777777" w:rsidR="004E441B" w:rsidRDefault="004E441B" w:rsidP="000A6B78">
      <w:pPr>
        <w:pStyle w:val="ListParagraph"/>
        <w:ind w:left="0"/>
      </w:pPr>
    </w:p>
    <w:p w14:paraId="65C4F053" w14:textId="0A02E78D" w:rsidR="004E441B" w:rsidRDefault="004E441B" w:rsidP="000A6B78">
      <w:pPr>
        <w:pStyle w:val="ListParagraph"/>
        <w:numPr>
          <w:ilvl w:val="0"/>
          <w:numId w:val="3"/>
        </w:numPr>
        <w:ind w:left="360"/>
      </w:pPr>
      <w:r>
        <w:t xml:space="preserve">Answering machines must be checked regularly throughout the day and timely responses made (Older adults residential must check at least every 30 minutes). </w:t>
      </w:r>
    </w:p>
    <w:p w14:paraId="131F7EE5" w14:textId="77777777" w:rsidR="004E441B" w:rsidRDefault="004E441B" w:rsidP="000A6B78">
      <w:pPr>
        <w:pStyle w:val="ListParagraph"/>
        <w:ind w:left="0"/>
      </w:pPr>
    </w:p>
    <w:p w14:paraId="5A0BC166" w14:textId="2C79CD30" w:rsidR="004E441B" w:rsidRPr="009F045E" w:rsidRDefault="004E441B" w:rsidP="000A6B78">
      <w:pPr>
        <w:pStyle w:val="ListParagraph"/>
        <w:numPr>
          <w:ilvl w:val="0"/>
          <w:numId w:val="3"/>
        </w:numPr>
        <w:ind w:left="360"/>
      </w:pPr>
      <w:r>
        <w:t>The answering machine must not be used for staff convenience.</w:t>
      </w:r>
    </w:p>
    <w:sectPr w:rsidR="004E441B" w:rsidRPr="009F045E"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4E47F896" w:rsidR="00CE7615" w:rsidRPr="00CE7615" w:rsidRDefault="005C7FDB" w:rsidP="00CE7615">
    <w:pPr>
      <w:pStyle w:val="Header"/>
    </w:pPr>
    <w:fldSimple w:instr=" FILENAME \* MERGEFORMAT ">
      <w:r w:rsidR="00BC1F7E">
        <w:rPr>
          <w:noProof/>
        </w:rPr>
        <w:t>Telephones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575"/>
    <w:multiLevelType w:val="hybridMultilevel"/>
    <w:tmpl w:val="A9C2F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B30782"/>
    <w:multiLevelType w:val="hybridMultilevel"/>
    <w:tmpl w:val="727A1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D0C02"/>
    <w:multiLevelType w:val="hybridMultilevel"/>
    <w:tmpl w:val="0D1E9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577FB"/>
    <w:multiLevelType w:val="hybridMultilevel"/>
    <w:tmpl w:val="6B2CD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9107E2"/>
    <w:multiLevelType w:val="hybridMultilevel"/>
    <w:tmpl w:val="C4EAD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3D60DD"/>
    <w:multiLevelType w:val="hybridMultilevel"/>
    <w:tmpl w:val="87FAE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54390"/>
    <w:multiLevelType w:val="hybridMultilevel"/>
    <w:tmpl w:val="AEF46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320950">
    <w:abstractNumId w:val="3"/>
  </w:num>
  <w:num w:numId="2" w16cid:durableId="739594896">
    <w:abstractNumId w:val="0"/>
  </w:num>
  <w:num w:numId="3" w16cid:durableId="1334526080">
    <w:abstractNumId w:val="1"/>
  </w:num>
  <w:num w:numId="4" w16cid:durableId="777606191">
    <w:abstractNumId w:val="4"/>
  </w:num>
  <w:num w:numId="5" w16cid:durableId="2140489360">
    <w:abstractNumId w:val="6"/>
  </w:num>
  <w:num w:numId="6" w16cid:durableId="1144734977">
    <w:abstractNumId w:val="2"/>
  </w:num>
  <w:num w:numId="7" w16cid:durableId="12986858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A6B78"/>
    <w:rsid w:val="000B66DD"/>
    <w:rsid w:val="000C43EE"/>
    <w:rsid w:val="000D7893"/>
    <w:rsid w:val="000E0CD2"/>
    <w:rsid w:val="000E1F99"/>
    <w:rsid w:val="000F32C2"/>
    <w:rsid w:val="00122341"/>
    <w:rsid w:val="0014565E"/>
    <w:rsid w:val="0015147F"/>
    <w:rsid w:val="00164D0F"/>
    <w:rsid w:val="00165D79"/>
    <w:rsid w:val="00183961"/>
    <w:rsid w:val="00183BD2"/>
    <w:rsid w:val="00185236"/>
    <w:rsid w:val="001923CA"/>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C7086"/>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4C79F1"/>
    <w:rsid w:val="004E441B"/>
    <w:rsid w:val="00591F0A"/>
    <w:rsid w:val="005972AE"/>
    <w:rsid w:val="005A03D3"/>
    <w:rsid w:val="005A0A13"/>
    <w:rsid w:val="005A25FD"/>
    <w:rsid w:val="005A450F"/>
    <w:rsid w:val="005C1903"/>
    <w:rsid w:val="005C3B9F"/>
    <w:rsid w:val="005C7FDB"/>
    <w:rsid w:val="005D5E64"/>
    <w:rsid w:val="005D6428"/>
    <w:rsid w:val="005E467F"/>
    <w:rsid w:val="005F6118"/>
    <w:rsid w:val="00600F77"/>
    <w:rsid w:val="00610746"/>
    <w:rsid w:val="00624E01"/>
    <w:rsid w:val="00626B5C"/>
    <w:rsid w:val="006326F6"/>
    <w:rsid w:val="00632A16"/>
    <w:rsid w:val="006534D5"/>
    <w:rsid w:val="00665F49"/>
    <w:rsid w:val="0067006D"/>
    <w:rsid w:val="00670D83"/>
    <w:rsid w:val="006967BB"/>
    <w:rsid w:val="006B3A6C"/>
    <w:rsid w:val="006D209A"/>
    <w:rsid w:val="006E27C9"/>
    <w:rsid w:val="006E52A0"/>
    <w:rsid w:val="006E5B54"/>
    <w:rsid w:val="006E6859"/>
    <w:rsid w:val="006F6FC7"/>
    <w:rsid w:val="006F762F"/>
    <w:rsid w:val="0070210F"/>
    <w:rsid w:val="00712031"/>
    <w:rsid w:val="007127C7"/>
    <w:rsid w:val="007160CD"/>
    <w:rsid w:val="007170C9"/>
    <w:rsid w:val="00720908"/>
    <w:rsid w:val="007222CD"/>
    <w:rsid w:val="00746BB1"/>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4D00"/>
    <w:rsid w:val="00976709"/>
    <w:rsid w:val="009A1784"/>
    <w:rsid w:val="009B79E0"/>
    <w:rsid w:val="009E2B7C"/>
    <w:rsid w:val="009E56CD"/>
    <w:rsid w:val="009E59C1"/>
    <w:rsid w:val="009F045E"/>
    <w:rsid w:val="00A025D0"/>
    <w:rsid w:val="00A151E1"/>
    <w:rsid w:val="00A3320D"/>
    <w:rsid w:val="00A53B2B"/>
    <w:rsid w:val="00A57709"/>
    <w:rsid w:val="00A649C4"/>
    <w:rsid w:val="00A91497"/>
    <w:rsid w:val="00A92886"/>
    <w:rsid w:val="00A928AA"/>
    <w:rsid w:val="00AA5817"/>
    <w:rsid w:val="00AB70FE"/>
    <w:rsid w:val="00AE0785"/>
    <w:rsid w:val="00AF10DB"/>
    <w:rsid w:val="00B11C4B"/>
    <w:rsid w:val="00B25F43"/>
    <w:rsid w:val="00B5486C"/>
    <w:rsid w:val="00B64BB9"/>
    <w:rsid w:val="00B677BB"/>
    <w:rsid w:val="00B738B0"/>
    <w:rsid w:val="00B75A1C"/>
    <w:rsid w:val="00B80C15"/>
    <w:rsid w:val="00B8488E"/>
    <w:rsid w:val="00B85294"/>
    <w:rsid w:val="00B9722D"/>
    <w:rsid w:val="00BA632F"/>
    <w:rsid w:val="00BC04B3"/>
    <w:rsid w:val="00BC1F7E"/>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6384"/>
    <w:rsid w:val="00D0758B"/>
    <w:rsid w:val="00D266CE"/>
    <w:rsid w:val="00D354A6"/>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0194"/>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43B42"/>
    <w:rsid w:val="00F51636"/>
    <w:rsid w:val="00F64348"/>
    <w:rsid w:val="00F711C2"/>
    <w:rsid w:val="00F71CCA"/>
    <w:rsid w:val="00F72B46"/>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74D00"/>
    <w:pPr>
      <w:tabs>
        <w:tab w:val="right" w:leader="dot" w:pos="10194"/>
      </w:tabs>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51bb1531-1249-4e3b-aa63-04c75ead566d"/>
    <ds:schemaRef ds:uri="078e7e04-7076-4982-97a4-190a98bb28ea"/>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580ACF93-E1C6-4BF7-BD6B-0F7FE9F7DB99}"/>
</file>

<file path=docProps/app.xml><?xml version="1.0" encoding="utf-8"?>
<Properties xmlns="http://schemas.openxmlformats.org/officeDocument/2006/extended-properties" xmlns:vt="http://schemas.openxmlformats.org/officeDocument/2006/docPropsVTypes">
  <Template>Westmorland Furness Doc</Template>
  <TotalTime>30</TotalTime>
  <Pages>3</Pages>
  <Words>666</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5</cp:revision>
  <cp:lastPrinted>2023-11-03T14:30:00Z</cp:lastPrinted>
  <dcterms:created xsi:type="dcterms:W3CDTF">2023-10-27T12:00:00Z</dcterms:created>
  <dcterms:modified xsi:type="dcterms:W3CDTF">2023-11-03T14:30:00Z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