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A706" w14:textId="0D1D285B" w:rsidR="00665F49" w:rsidRDefault="00D24DA0" w:rsidP="00D24DA0">
      <w:pPr>
        <w:pStyle w:val="Heading1"/>
        <w:jc w:val="center"/>
      </w:pPr>
      <w:bookmarkStart w:id="1" w:name="_Toc149833876"/>
      <w:r>
        <w:t>Risk Assessments</w:t>
      </w:r>
      <w:bookmarkEnd w:id="1"/>
    </w:p>
    <w:p w14:paraId="32A1F1F1" w14:textId="46E7EA44" w:rsidR="00D24DA0" w:rsidRDefault="00D24DA0" w:rsidP="00D24DA0">
      <w:pPr>
        <w:pStyle w:val="Heading1"/>
        <w:jc w:val="center"/>
      </w:pPr>
      <w:bookmarkStart w:id="2" w:name="_Toc149833877"/>
      <w:r>
        <w:t>Westmorland and Furness Care Services</w:t>
      </w:r>
      <w:bookmarkEnd w:id="2"/>
    </w:p>
    <w:p w14:paraId="2FCBF01A" w14:textId="66AEEEBE" w:rsidR="00D24DA0" w:rsidRDefault="00D24DA0" w:rsidP="00D24DA0"/>
    <w:p w14:paraId="6009CA82" w14:textId="77777777" w:rsidR="001E4B05" w:rsidRDefault="001E4B05" w:rsidP="00D24DA0"/>
    <w:sdt>
      <w:sdtPr>
        <w:id w:val="120275321"/>
        <w:docPartObj>
          <w:docPartGallery w:val="Table of Contents"/>
          <w:docPartUnique/>
        </w:docPartObj>
      </w:sdtPr>
      <w:sdtEndPr>
        <w:rPr>
          <w:rFonts w:eastAsia="Times New Roman" w:cs="Times New Roman"/>
          <w:bCs/>
          <w:noProof/>
          <w:color w:val="auto"/>
          <w:sz w:val="24"/>
          <w:szCs w:val="22"/>
        </w:rPr>
      </w:sdtEndPr>
      <w:sdtContent>
        <w:p w14:paraId="05BCA7BE" w14:textId="15330705" w:rsidR="00D24DA0" w:rsidRPr="00D24DA0" w:rsidRDefault="00D24DA0" w:rsidP="00D24DA0">
          <w:pPr>
            <w:pStyle w:val="Heading2"/>
            <w:jc w:val="center"/>
          </w:pPr>
          <w:r>
            <w:t>Contents</w:t>
          </w:r>
        </w:p>
        <w:p w14:paraId="4BA1A2A5" w14:textId="741999ED" w:rsidR="00D24DA0" w:rsidRDefault="00D24DA0">
          <w:pPr>
            <w:pStyle w:val="TOC1"/>
            <w:tabs>
              <w:tab w:val="right" w:leader="dot" w:pos="10194"/>
            </w:tabs>
            <w:rPr>
              <w:noProof/>
            </w:rPr>
          </w:pPr>
          <w:r>
            <w:fldChar w:fldCharType="begin"/>
          </w:r>
          <w:r>
            <w:instrText xml:space="preserve"> TOC \o "1-3" \h \z \u </w:instrText>
          </w:r>
          <w:r>
            <w:fldChar w:fldCharType="separate"/>
          </w:r>
        </w:p>
        <w:p w14:paraId="12E971FB" w14:textId="3E2A47FF" w:rsidR="00D24DA0" w:rsidRDefault="00D24DA0">
          <w:pPr>
            <w:pStyle w:val="TOC2"/>
            <w:tabs>
              <w:tab w:val="right" w:leader="dot" w:pos="10194"/>
            </w:tabs>
            <w:rPr>
              <w:noProof/>
            </w:rPr>
          </w:pPr>
          <w:hyperlink w:anchor="_Toc149833878" w:history="1">
            <w:r w:rsidRPr="002F20B5">
              <w:rPr>
                <w:rStyle w:val="Hyperlink"/>
                <w:rFonts w:eastAsiaTheme="majorEastAsia"/>
                <w:noProof/>
              </w:rPr>
              <w:t>Policy</w:t>
            </w:r>
            <w:r>
              <w:rPr>
                <w:noProof/>
                <w:webHidden/>
              </w:rPr>
              <w:tab/>
            </w:r>
            <w:r>
              <w:rPr>
                <w:noProof/>
                <w:webHidden/>
              </w:rPr>
              <w:fldChar w:fldCharType="begin"/>
            </w:r>
            <w:r>
              <w:rPr>
                <w:noProof/>
                <w:webHidden/>
              </w:rPr>
              <w:instrText xml:space="preserve"> PAGEREF _Toc149833878 \h </w:instrText>
            </w:r>
            <w:r>
              <w:rPr>
                <w:noProof/>
                <w:webHidden/>
              </w:rPr>
            </w:r>
            <w:r>
              <w:rPr>
                <w:noProof/>
                <w:webHidden/>
              </w:rPr>
              <w:fldChar w:fldCharType="separate"/>
            </w:r>
            <w:r>
              <w:rPr>
                <w:noProof/>
                <w:webHidden/>
              </w:rPr>
              <w:t>1</w:t>
            </w:r>
            <w:r>
              <w:rPr>
                <w:noProof/>
                <w:webHidden/>
              </w:rPr>
              <w:fldChar w:fldCharType="end"/>
            </w:r>
          </w:hyperlink>
        </w:p>
        <w:p w14:paraId="20C65C17" w14:textId="44F296F0" w:rsidR="00D24DA0" w:rsidRDefault="00D24DA0">
          <w:pPr>
            <w:pStyle w:val="TOC2"/>
            <w:tabs>
              <w:tab w:val="right" w:leader="dot" w:pos="10194"/>
            </w:tabs>
            <w:rPr>
              <w:noProof/>
            </w:rPr>
          </w:pPr>
          <w:hyperlink w:anchor="_Toc149833879" w:history="1">
            <w:r w:rsidRPr="002F20B5">
              <w:rPr>
                <w:rStyle w:val="Hyperlink"/>
                <w:rFonts w:eastAsiaTheme="majorEastAsia"/>
                <w:noProof/>
              </w:rPr>
              <w:t>Procedure</w:t>
            </w:r>
            <w:r>
              <w:rPr>
                <w:noProof/>
                <w:webHidden/>
              </w:rPr>
              <w:tab/>
            </w:r>
            <w:r>
              <w:rPr>
                <w:noProof/>
                <w:webHidden/>
              </w:rPr>
              <w:fldChar w:fldCharType="begin"/>
            </w:r>
            <w:r>
              <w:rPr>
                <w:noProof/>
                <w:webHidden/>
              </w:rPr>
              <w:instrText xml:space="preserve"> PAGEREF _Toc149833879 \h </w:instrText>
            </w:r>
            <w:r>
              <w:rPr>
                <w:noProof/>
                <w:webHidden/>
              </w:rPr>
            </w:r>
            <w:r>
              <w:rPr>
                <w:noProof/>
                <w:webHidden/>
              </w:rPr>
              <w:fldChar w:fldCharType="separate"/>
            </w:r>
            <w:r>
              <w:rPr>
                <w:noProof/>
                <w:webHidden/>
              </w:rPr>
              <w:t>1</w:t>
            </w:r>
            <w:r>
              <w:rPr>
                <w:noProof/>
                <w:webHidden/>
              </w:rPr>
              <w:fldChar w:fldCharType="end"/>
            </w:r>
          </w:hyperlink>
        </w:p>
        <w:p w14:paraId="74C790C8" w14:textId="585B71BB" w:rsidR="00D24DA0" w:rsidRDefault="00D24DA0">
          <w:pPr>
            <w:pStyle w:val="TOC3"/>
            <w:tabs>
              <w:tab w:val="right" w:leader="dot" w:pos="10194"/>
            </w:tabs>
            <w:rPr>
              <w:noProof/>
            </w:rPr>
          </w:pPr>
          <w:hyperlink w:anchor="_Toc149833880" w:history="1">
            <w:r w:rsidRPr="002F20B5">
              <w:rPr>
                <w:rStyle w:val="Hyperlink"/>
                <w:rFonts w:eastAsiaTheme="majorEastAsia"/>
                <w:noProof/>
              </w:rPr>
              <w:t>General Risk Assessments</w:t>
            </w:r>
            <w:r>
              <w:rPr>
                <w:noProof/>
                <w:webHidden/>
              </w:rPr>
              <w:tab/>
            </w:r>
            <w:r>
              <w:rPr>
                <w:noProof/>
                <w:webHidden/>
              </w:rPr>
              <w:fldChar w:fldCharType="begin"/>
            </w:r>
            <w:r>
              <w:rPr>
                <w:noProof/>
                <w:webHidden/>
              </w:rPr>
              <w:instrText xml:space="preserve"> PAGEREF _Toc149833880 \h </w:instrText>
            </w:r>
            <w:r>
              <w:rPr>
                <w:noProof/>
                <w:webHidden/>
              </w:rPr>
            </w:r>
            <w:r>
              <w:rPr>
                <w:noProof/>
                <w:webHidden/>
              </w:rPr>
              <w:fldChar w:fldCharType="separate"/>
            </w:r>
            <w:r>
              <w:rPr>
                <w:noProof/>
                <w:webHidden/>
              </w:rPr>
              <w:t>1</w:t>
            </w:r>
            <w:r>
              <w:rPr>
                <w:noProof/>
                <w:webHidden/>
              </w:rPr>
              <w:fldChar w:fldCharType="end"/>
            </w:r>
          </w:hyperlink>
        </w:p>
        <w:p w14:paraId="270A2BDD" w14:textId="57EFE818" w:rsidR="00D24DA0" w:rsidRDefault="00D24DA0">
          <w:pPr>
            <w:pStyle w:val="TOC3"/>
            <w:tabs>
              <w:tab w:val="right" w:leader="dot" w:pos="10194"/>
            </w:tabs>
            <w:rPr>
              <w:noProof/>
            </w:rPr>
          </w:pPr>
          <w:hyperlink w:anchor="_Toc149833881" w:history="1">
            <w:r w:rsidRPr="002F20B5">
              <w:rPr>
                <w:rStyle w:val="Hyperlink"/>
                <w:rFonts w:eastAsiaTheme="majorEastAsia"/>
                <w:noProof/>
              </w:rPr>
              <w:t>Individual Risk Assessments</w:t>
            </w:r>
            <w:r>
              <w:rPr>
                <w:noProof/>
                <w:webHidden/>
              </w:rPr>
              <w:tab/>
            </w:r>
            <w:r>
              <w:rPr>
                <w:noProof/>
                <w:webHidden/>
              </w:rPr>
              <w:fldChar w:fldCharType="begin"/>
            </w:r>
            <w:r>
              <w:rPr>
                <w:noProof/>
                <w:webHidden/>
              </w:rPr>
              <w:instrText xml:space="preserve"> PAGEREF _Toc149833881 \h </w:instrText>
            </w:r>
            <w:r>
              <w:rPr>
                <w:noProof/>
                <w:webHidden/>
              </w:rPr>
            </w:r>
            <w:r>
              <w:rPr>
                <w:noProof/>
                <w:webHidden/>
              </w:rPr>
              <w:fldChar w:fldCharType="separate"/>
            </w:r>
            <w:r>
              <w:rPr>
                <w:noProof/>
                <w:webHidden/>
              </w:rPr>
              <w:t>2</w:t>
            </w:r>
            <w:r>
              <w:rPr>
                <w:noProof/>
                <w:webHidden/>
              </w:rPr>
              <w:fldChar w:fldCharType="end"/>
            </w:r>
          </w:hyperlink>
        </w:p>
        <w:p w14:paraId="4C4183A4" w14:textId="66B949DA" w:rsidR="00D24DA0" w:rsidRDefault="00D24DA0">
          <w:pPr>
            <w:pStyle w:val="TOC3"/>
            <w:tabs>
              <w:tab w:val="right" w:leader="dot" w:pos="10194"/>
            </w:tabs>
            <w:rPr>
              <w:noProof/>
            </w:rPr>
          </w:pPr>
          <w:hyperlink w:anchor="_Toc149833882" w:history="1">
            <w:r w:rsidRPr="002F20B5">
              <w:rPr>
                <w:rStyle w:val="Hyperlink"/>
                <w:rFonts w:eastAsiaTheme="majorEastAsia"/>
                <w:noProof/>
              </w:rPr>
              <w:t>Saving / Updating / Archiving</w:t>
            </w:r>
            <w:r>
              <w:rPr>
                <w:noProof/>
                <w:webHidden/>
              </w:rPr>
              <w:tab/>
            </w:r>
            <w:r>
              <w:rPr>
                <w:noProof/>
                <w:webHidden/>
              </w:rPr>
              <w:fldChar w:fldCharType="begin"/>
            </w:r>
            <w:r>
              <w:rPr>
                <w:noProof/>
                <w:webHidden/>
              </w:rPr>
              <w:instrText xml:space="preserve"> PAGEREF _Toc149833882 \h </w:instrText>
            </w:r>
            <w:r>
              <w:rPr>
                <w:noProof/>
                <w:webHidden/>
              </w:rPr>
            </w:r>
            <w:r>
              <w:rPr>
                <w:noProof/>
                <w:webHidden/>
              </w:rPr>
              <w:fldChar w:fldCharType="separate"/>
            </w:r>
            <w:r>
              <w:rPr>
                <w:noProof/>
                <w:webHidden/>
              </w:rPr>
              <w:t>2</w:t>
            </w:r>
            <w:r>
              <w:rPr>
                <w:noProof/>
                <w:webHidden/>
              </w:rPr>
              <w:fldChar w:fldCharType="end"/>
            </w:r>
          </w:hyperlink>
        </w:p>
        <w:p w14:paraId="086419ED" w14:textId="61A11046" w:rsidR="00D24DA0" w:rsidRDefault="00D24DA0">
          <w:pPr>
            <w:pStyle w:val="TOC3"/>
            <w:tabs>
              <w:tab w:val="right" w:leader="dot" w:pos="10194"/>
            </w:tabs>
            <w:rPr>
              <w:rStyle w:val="Hyperlink"/>
              <w:rFonts w:eastAsiaTheme="majorEastAsia"/>
              <w:noProof/>
            </w:rPr>
          </w:pPr>
          <w:hyperlink w:anchor="_Toc149833883" w:history="1">
            <w:r w:rsidRPr="002F20B5">
              <w:rPr>
                <w:rStyle w:val="Hyperlink"/>
                <w:rFonts w:eastAsiaTheme="majorEastAsia"/>
                <w:noProof/>
              </w:rPr>
              <w:t>To “save as”</w:t>
            </w:r>
            <w:r>
              <w:rPr>
                <w:noProof/>
                <w:webHidden/>
              </w:rPr>
              <w:tab/>
            </w:r>
            <w:r>
              <w:rPr>
                <w:noProof/>
                <w:webHidden/>
              </w:rPr>
              <w:fldChar w:fldCharType="begin"/>
            </w:r>
            <w:r>
              <w:rPr>
                <w:noProof/>
                <w:webHidden/>
              </w:rPr>
              <w:instrText xml:space="preserve"> PAGEREF _Toc149833883 \h </w:instrText>
            </w:r>
            <w:r>
              <w:rPr>
                <w:noProof/>
                <w:webHidden/>
              </w:rPr>
            </w:r>
            <w:r>
              <w:rPr>
                <w:noProof/>
                <w:webHidden/>
              </w:rPr>
              <w:fldChar w:fldCharType="separate"/>
            </w:r>
            <w:r>
              <w:rPr>
                <w:noProof/>
                <w:webHidden/>
              </w:rPr>
              <w:t>2</w:t>
            </w:r>
            <w:r>
              <w:rPr>
                <w:noProof/>
                <w:webHidden/>
              </w:rPr>
              <w:fldChar w:fldCharType="end"/>
            </w:r>
          </w:hyperlink>
        </w:p>
        <w:p w14:paraId="7AFA35E0" w14:textId="77777777" w:rsidR="00D24DA0" w:rsidRPr="00D24DA0" w:rsidRDefault="00D24DA0" w:rsidP="00D24DA0"/>
        <w:p w14:paraId="0343496E" w14:textId="10A6B65E" w:rsidR="00D24DA0" w:rsidRDefault="00D24DA0" w:rsidP="00D24DA0">
          <w:pPr>
            <w:pStyle w:val="Heading3"/>
            <w:rPr>
              <w:noProof/>
            </w:rPr>
          </w:pPr>
          <w:hyperlink w:anchor="_Toc149833884" w:history="1">
            <w:r w:rsidRPr="002F20B5">
              <w:rPr>
                <w:rStyle w:val="Hyperlink"/>
                <w:noProof/>
              </w:rPr>
              <w:t>List of Appendices</w:t>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t xml:space="preserve">     </w:t>
            </w:r>
            <w:r w:rsidR="001E4B05">
              <w:rPr>
                <w:noProof/>
                <w:webHidden/>
              </w:rPr>
              <w:t xml:space="preserve">   </w:t>
            </w:r>
            <w:r>
              <w:rPr>
                <w:noProof/>
                <w:webHidden/>
              </w:rPr>
              <w:fldChar w:fldCharType="begin"/>
            </w:r>
            <w:r>
              <w:rPr>
                <w:noProof/>
                <w:webHidden/>
              </w:rPr>
              <w:instrText xml:space="preserve"> PAGEREF _Toc149833884 \h </w:instrText>
            </w:r>
            <w:r>
              <w:rPr>
                <w:noProof/>
                <w:webHidden/>
              </w:rPr>
            </w:r>
            <w:r>
              <w:rPr>
                <w:noProof/>
                <w:webHidden/>
              </w:rPr>
              <w:fldChar w:fldCharType="separate"/>
            </w:r>
            <w:r>
              <w:rPr>
                <w:noProof/>
                <w:webHidden/>
              </w:rPr>
              <w:t>4</w:t>
            </w:r>
            <w:r>
              <w:rPr>
                <w:noProof/>
                <w:webHidden/>
              </w:rPr>
              <w:fldChar w:fldCharType="end"/>
            </w:r>
          </w:hyperlink>
        </w:p>
        <w:p w14:paraId="64A1CABE" w14:textId="5338FA5A" w:rsidR="00D24DA0" w:rsidRDefault="00D24DA0">
          <w:r>
            <w:rPr>
              <w:b/>
              <w:bCs/>
              <w:noProof/>
            </w:rPr>
            <w:fldChar w:fldCharType="end"/>
          </w:r>
        </w:p>
      </w:sdtContent>
    </w:sdt>
    <w:p w14:paraId="743B4BCB" w14:textId="77777777" w:rsidR="00D24DA0" w:rsidRDefault="00D24DA0" w:rsidP="00D24DA0"/>
    <w:p w14:paraId="0E3D2D0A" w14:textId="77777777" w:rsidR="00D24DA0" w:rsidRPr="00D24DA0" w:rsidRDefault="00D24DA0" w:rsidP="00D24DA0"/>
    <w:p w14:paraId="16EE00CA" w14:textId="16B120DA" w:rsidR="00D24DA0" w:rsidRDefault="00D24DA0" w:rsidP="00D24DA0">
      <w:pPr>
        <w:pStyle w:val="Heading2"/>
        <w:jc w:val="center"/>
      </w:pPr>
      <w:bookmarkStart w:id="3" w:name="_Toc149833878"/>
      <w:r>
        <w:t>Policy</w:t>
      </w:r>
      <w:bookmarkEnd w:id="3"/>
    </w:p>
    <w:p w14:paraId="43A10FC9" w14:textId="329F2668" w:rsidR="00D24DA0" w:rsidRDefault="00D24DA0" w:rsidP="00D24DA0">
      <w:pPr>
        <w:jc w:val="center"/>
      </w:pPr>
      <w:r>
        <w:t>To ensure all staff comply with all legal requirements in relation to Risk Assessment in the workplace. The Cumbria Care procedure must be used in conjunction with Cumbria County Council Safety procedure 15 – risk assessment.</w:t>
      </w:r>
    </w:p>
    <w:p w14:paraId="14E77A06" w14:textId="56CCB7D8" w:rsidR="00D24DA0" w:rsidRDefault="00D24DA0" w:rsidP="00D24DA0"/>
    <w:p w14:paraId="06B5BF9A" w14:textId="77777777" w:rsidR="00D24DA0" w:rsidRDefault="00D24DA0" w:rsidP="00D24DA0"/>
    <w:p w14:paraId="42E142CE" w14:textId="72AAD51C" w:rsidR="00D24DA0" w:rsidRPr="00D24DA0" w:rsidRDefault="00D24DA0" w:rsidP="001E4B05">
      <w:pPr>
        <w:pStyle w:val="Heading2"/>
        <w:jc w:val="center"/>
      </w:pPr>
      <w:bookmarkStart w:id="4" w:name="_Toc149833879"/>
      <w:r>
        <w:t>Procedure</w:t>
      </w:r>
      <w:bookmarkEnd w:id="4"/>
    </w:p>
    <w:p w14:paraId="51FA2651" w14:textId="77777777" w:rsidR="00D24DA0" w:rsidRDefault="00D24DA0" w:rsidP="00D24DA0">
      <w:r>
        <w:t>The 5 principles of risk assessments are:</w:t>
      </w:r>
    </w:p>
    <w:p w14:paraId="049CCC18" w14:textId="1441957D" w:rsidR="00D24DA0" w:rsidRDefault="00D24DA0" w:rsidP="00D24DA0">
      <w:pPr>
        <w:pStyle w:val="ListParagraph"/>
        <w:numPr>
          <w:ilvl w:val="0"/>
          <w:numId w:val="9"/>
        </w:numPr>
      </w:pPr>
      <w:r>
        <w:t xml:space="preserve">Identify the </w:t>
      </w:r>
      <w:r w:rsidR="00EE679B">
        <w:t>hazard.</w:t>
      </w:r>
    </w:p>
    <w:p w14:paraId="0E4E5FF5" w14:textId="2AC4FEE2" w:rsidR="00D24DA0" w:rsidRDefault="00D24DA0" w:rsidP="00D24DA0">
      <w:pPr>
        <w:pStyle w:val="ListParagraph"/>
        <w:numPr>
          <w:ilvl w:val="0"/>
          <w:numId w:val="9"/>
        </w:numPr>
      </w:pPr>
      <w:r>
        <w:t xml:space="preserve">Decide who may be harmed and </w:t>
      </w:r>
      <w:r w:rsidR="00EE679B">
        <w:t>how.</w:t>
      </w:r>
    </w:p>
    <w:p w14:paraId="6FC3E60F" w14:textId="1A50EFF3" w:rsidR="00D24DA0" w:rsidRDefault="00D24DA0" w:rsidP="00D24DA0">
      <w:pPr>
        <w:pStyle w:val="ListParagraph"/>
        <w:numPr>
          <w:ilvl w:val="0"/>
          <w:numId w:val="9"/>
        </w:numPr>
      </w:pPr>
      <w:r>
        <w:t xml:space="preserve">Assess the risks and take </w:t>
      </w:r>
      <w:r w:rsidR="00EE679B">
        <w:t>action.</w:t>
      </w:r>
    </w:p>
    <w:p w14:paraId="495DC629" w14:textId="0A0EAFAA" w:rsidR="00D24DA0" w:rsidRDefault="00D24DA0" w:rsidP="00D24DA0">
      <w:pPr>
        <w:pStyle w:val="ListParagraph"/>
        <w:numPr>
          <w:ilvl w:val="0"/>
          <w:numId w:val="9"/>
        </w:numPr>
      </w:pPr>
      <w:r>
        <w:t xml:space="preserve">Make a record of the </w:t>
      </w:r>
      <w:r w:rsidR="00EE679B">
        <w:t>findings.</w:t>
      </w:r>
    </w:p>
    <w:p w14:paraId="2D87DE59" w14:textId="5D10FE71" w:rsidR="00D24DA0" w:rsidRDefault="00D24DA0" w:rsidP="00D24DA0">
      <w:pPr>
        <w:pStyle w:val="ListParagraph"/>
        <w:numPr>
          <w:ilvl w:val="0"/>
          <w:numId w:val="9"/>
        </w:numPr>
      </w:pPr>
      <w:r>
        <w:t xml:space="preserve">Review the risk </w:t>
      </w:r>
      <w:r w:rsidR="00EE679B">
        <w:t>assessment.</w:t>
      </w:r>
    </w:p>
    <w:p w14:paraId="5069D2CC" w14:textId="77777777" w:rsidR="00D24DA0" w:rsidRDefault="00D24DA0" w:rsidP="00D24DA0"/>
    <w:p w14:paraId="06C8CD7B" w14:textId="77777777" w:rsidR="00D24DA0" w:rsidRDefault="00D24DA0" w:rsidP="00D24DA0">
      <w:pPr>
        <w:pStyle w:val="Heading3"/>
      </w:pPr>
      <w:bookmarkStart w:id="5" w:name="_Toc149833880"/>
      <w:r>
        <w:t>General Risk Assessments</w:t>
      </w:r>
      <w:bookmarkEnd w:id="5"/>
    </w:p>
    <w:p w14:paraId="196AB156" w14:textId="18D75D18" w:rsidR="00D24DA0" w:rsidRDefault="00D24DA0" w:rsidP="00D24DA0">
      <w:pPr>
        <w:pStyle w:val="ListParagraph"/>
        <w:numPr>
          <w:ilvl w:val="0"/>
          <w:numId w:val="11"/>
        </w:numPr>
      </w:pPr>
      <w:r>
        <w:t xml:space="preserve">Some general risk assessments are available on SharePoint within the Cumbria Care policies and procedures folder under Health and Safety. </w:t>
      </w:r>
    </w:p>
    <w:p w14:paraId="191B2DB3" w14:textId="77777777" w:rsidR="00D24DA0" w:rsidRDefault="00D24DA0" w:rsidP="00D24DA0">
      <w:pPr>
        <w:pStyle w:val="ListParagraph"/>
        <w:ind w:left="360"/>
      </w:pPr>
    </w:p>
    <w:p w14:paraId="0C8DC8F4" w14:textId="1403FBF4" w:rsidR="00D24DA0" w:rsidRDefault="00D24DA0" w:rsidP="00D24DA0">
      <w:pPr>
        <w:pStyle w:val="ListParagraph"/>
        <w:numPr>
          <w:ilvl w:val="0"/>
          <w:numId w:val="11"/>
        </w:numPr>
      </w:pPr>
      <w:r>
        <w:t xml:space="preserve">These should be used to provide initial information when undertaking local risk assessment. Information must be adapted to represent local conditions, activities, environmental factors and service user skills and abilities. </w:t>
      </w:r>
    </w:p>
    <w:p w14:paraId="157BA0A6" w14:textId="77777777" w:rsidR="00D24DA0" w:rsidRDefault="00D24DA0" w:rsidP="00D24DA0">
      <w:pPr>
        <w:pStyle w:val="ListParagraph"/>
        <w:ind w:left="360"/>
      </w:pPr>
    </w:p>
    <w:p w14:paraId="0BF4ED7B" w14:textId="66C55D1F" w:rsidR="00D24DA0" w:rsidRDefault="00EE679B" w:rsidP="00D24DA0">
      <w:pPr>
        <w:pStyle w:val="ListParagraph"/>
        <w:numPr>
          <w:ilvl w:val="0"/>
          <w:numId w:val="11"/>
        </w:numPr>
      </w:pPr>
      <w:hyperlink r:id="rId11" w:history="1">
        <w:r w:rsidRPr="00EE679B">
          <w:rPr>
            <w:rStyle w:val="Hyperlink"/>
          </w:rPr>
          <w:t>Appendix 1 – General Blank Risk Assessment</w:t>
        </w:r>
      </w:hyperlink>
      <w:r w:rsidR="00D24DA0">
        <w:t xml:space="preserve"> must be used to record local general risk assessments that are not already included in the Health and Safety </w:t>
      </w:r>
      <w:r>
        <w:t>SharePoint</w:t>
      </w:r>
      <w:r w:rsidR="00D24DA0">
        <w:t xml:space="preserve"> folder. There is an example at </w:t>
      </w:r>
      <w:hyperlink r:id="rId12" w:history="1">
        <w:r w:rsidRPr="00EE679B">
          <w:rPr>
            <w:rStyle w:val="Hyperlink"/>
          </w:rPr>
          <w:t>Appendix 1a – General Example Risk Assessment DMH Activity</w:t>
        </w:r>
      </w:hyperlink>
    </w:p>
    <w:p w14:paraId="13832707" w14:textId="77777777" w:rsidR="00D24DA0" w:rsidRDefault="00D24DA0" w:rsidP="00D24DA0">
      <w:pPr>
        <w:pStyle w:val="ListParagraph"/>
        <w:ind w:left="360"/>
      </w:pPr>
    </w:p>
    <w:p w14:paraId="4E473131" w14:textId="1EC8AC35" w:rsidR="00D24DA0" w:rsidRDefault="00D24DA0" w:rsidP="00D24DA0">
      <w:pPr>
        <w:pStyle w:val="ListParagraph"/>
        <w:numPr>
          <w:ilvl w:val="0"/>
          <w:numId w:val="11"/>
        </w:numPr>
      </w:pPr>
      <w:r>
        <w:t>The general risk assessment form records the principles under the following headings:</w:t>
      </w:r>
    </w:p>
    <w:p w14:paraId="19AA2D15" w14:textId="20C2FA9A" w:rsidR="00D24DA0" w:rsidRPr="00D24DA0" w:rsidRDefault="00D24DA0" w:rsidP="00D24DA0">
      <w:pPr>
        <w:pStyle w:val="ListParagraph"/>
        <w:numPr>
          <w:ilvl w:val="0"/>
          <w:numId w:val="17"/>
        </w:numPr>
        <w:rPr>
          <w:rStyle w:val="Strong"/>
        </w:rPr>
      </w:pPr>
      <w:r w:rsidRPr="00D24DA0">
        <w:rPr>
          <w:rStyle w:val="Strong"/>
        </w:rPr>
        <w:t>Identify the hazard/</w:t>
      </w:r>
      <w:r w:rsidR="00EE679B" w:rsidRPr="00D24DA0">
        <w:rPr>
          <w:rStyle w:val="Strong"/>
        </w:rPr>
        <w:t>activity.</w:t>
      </w:r>
    </w:p>
    <w:p w14:paraId="0871419C" w14:textId="7DAAB9E3" w:rsidR="00D24DA0" w:rsidRDefault="00D24DA0" w:rsidP="00D24DA0">
      <w:pPr>
        <w:pStyle w:val="ListParagraph"/>
      </w:pPr>
      <w:r>
        <w:t xml:space="preserve">What could cause an accident, injury or problem for others? </w:t>
      </w:r>
    </w:p>
    <w:p w14:paraId="1FF73074" w14:textId="77777777" w:rsidR="00D24DA0" w:rsidRPr="001E4B05" w:rsidRDefault="00D24DA0" w:rsidP="00D24DA0">
      <w:pPr>
        <w:pStyle w:val="ListParagraph"/>
        <w:rPr>
          <w:sz w:val="20"/>
          <w:szCs w:val="18"/>
        </w:rPr>
      </w:pPr>
    </w:p>
    <w:p w14:paraId="39EB6CE1" w14:textId="60FB3398" w:rsidR="00D24DA0" w:rsidRPr="00D24DA0" w:rsidRDefault="00D24DA0" w:rsidP="00D24DA0">
      <w:pPr>
        <w:pStyle w:val="ListParagraph"/>
        <w:numPr>
          <w:ilvl w:val="0"/>
          <w:numId w:val="17"/>
        </w:numPr>
        <w:rPr>
          <w:rStyle w:val="Strong"/>
        </w:rPr>
      </w:pPr>
      <w:r w:rsidRPr="00D24DA0">
        <w:rPr>
          <w:rStyle w:val="Strong"/>
        </w:rPr>
        <w:t xml:space="preserve">The risk </w:t>
      </w:r>
    </w:p>
    <w:p w14:paraId="11593619" w14:textId="4F07680E" w:rsidR="00D24DA0" w:rsidRDefault="00D24DA0" w:rsidP="00D24DA0">
      <w:pPr>
        <w:pStyle w:val="ListParagraph"/>
      </w:pPr>
      <w:r>
        <w:t xml:space="preserve">What is the likely injury, harm or ill-health? </w:t>
      </w:r>
      <w:r w:rsidR="00EE679B">
        <w:t>E.g.,</w:t>
      </w:r>
      <w:r>
        <w:t xml:space="preserve"> Death, serious injury, Slip/Trip or fall, financial </w:t>
      </w:r>
      <w:r w:rsidR="00EE679B">
        <w:t>abuse.</w:t>
      </w:r>
    </w:p>
    <w:p w14:paraId="1A006A86" w14:textId="77777777" w:rsidR="00D24DA0" w:rsidRPr="001E4B05" w:rsidRDefault="00D24DA0" w:rsidP="00D24DA0">
      <w:pPr>
        <w:pStyle w:val="ListParagraph"/>
        <w:rPr>
          <w:sz w:val="20"/>
          <w:szCs w:val="18"/>
        </w:rPr>
      </w:pPr>
    </w:p>
    <w:p w14:paraId="477A07DD" w14:textId="15347F32" w:rsidR="00D24DA0" w:rsidRPr="00D24DA0" w:rsidRDefault="00D24DA0" w:rsidP="00D24DA0">
      <w:pPr>
        <w:pStyle w:val="ListParagraph"/>
        <w:numPr>
          <w:ilvl w:val="0"/>
          <w:numId w:val="17"/>
        </w:numPr>
        <w:rPr>
          <w:rStyle w:val="Strong"/>
        </w:rPr>
      </w:pPr>
      <w:r w:rsidRPr="00D24DA0">
        <w:rPr>
          <w:rStyle w:val="Strong"/>
        </w:rPr>
        <w:t>Record of individuals at risk</w:t>
      </w:r>
    </w:p>
    <w:p w14:paraId="27640A73" w14:textId="6B200C05" w:rsidR="00D24DA0" w:rsidRDefault="00D24DA0" w:rsidP="00D24DA0">
      <w:pPr>
        <w:pStyle w:val="ListParagraph"/>
      </w:pPr>
      <w:r>
        <w:t>Who is likely to be harmed?</w:t>
      </w:r>
    </w:p>
    <w:p w14:paraId="4A94EBAE" w14:textId="77777777" w:rsidR="00D24DA0" w:rsidRPr="001E4B05" w:rsidRDefault="00D24DA0" w:rsidP="00D24DA0">
      <w:pPr>
        <w:pStyle w:val="ListParagraph"/>
        <w:rPr>
          <w:sz w:val="20"/>
          <w:szCs w:val="18"/>
        </w:rPr>
      </w:pPr>
    </w:p>
    <w:p w14:paraId="67A675C2" w14:textId="6F452477" w:rsidR="00D24DA0" w:rsidRPr="00D24DA0" w:rsidRDefault="00D24DA0" w:rsidP="00D24DA0">
      <w:pPr>
        <w:pStyle w:val="ListParagraph"/>
        <w:numPr>
          <w:ilvl w:val="0"/>
          <w:numId w:val="17"/>
        </w:numPr>
        <w:rPr>
          <w:rStyle w:val="Strong"/>
        </w:rPr>
      </w:pPr>
      <w:r w:rsidRPr="00D24DA0">
        <w:rPr>
          <w:rStyle w:val="Strong"/>
        </w:rPr>
        <w:t>The Level of Risk</w:t>
      </w:r>
    </w:p>
    <w:p w14:paraId="2957CE81" w14:textId="2BD6B9E6" w:rsidR="00D24DA0" w:rsidRDefault="00D24DA0" w:rsidP="00D24DA0">
      <w:pPr>
        <w:pStyle w:val="ListParagraph"/>
      </w:pPr>
      <w:r>
        <w:t>This is the Health and Safety consequence multiplied by the likelihood of occurrence. There is a matrix at the bottom of each form to calculate this and guidance below.</w:t>
      </w:r>
    </w:p>
    <w:p w14:paraId="6403BE2C" w14:textId="77777777" w:rsidR="00D24DA0" w:rsidRPr="001E4B05" w:rsidRDefault="00D24DA0" w:rsidP="00D24DA0">
      <w:pPr>
        <w:pStyle w:val="ListParagraph"/>
        <w:rPr>
          <w:sz w:val="20"/>
          <w:szCs w:val="18"/>
        </w:rPr>
      </w:pPr>
    </w:p>
    <w:p w14:paraId="740833E3" w14:textId="23ED5C89" w:rsidR="00D24DA0" w:rsidRPr="00D24DA0" w:rsidRDefault="00D24DA0" w:rsidP="00D24DA0">
      <w:pPr>
        <w:pStyle w:val="ListParagraph"/>
        <w:numPr>
          <w:ilvl w:val="0"/>
          <w:numId w:val="17"/>
        </w:numPr>
        <w:rPr>
          <w:rStyle w:val="Strong"/>
        </w:rPr>
      </w:pPr>
      <w:r w:rsidRPr="00D24DA0">
        <w:rPr>
          <w:rStyle w:val="Strong"/>
        </w:rPr>
        <w:t>Control measures (Current)</w:t>
      </w:r>
    </w:p>
    <w:p w14:paraId="3779C1A6" w14:textId="2AAAC304" w:rsidR="00D24DA0" w:rsidRDefault="00D24DA0" w:rsidP="00D24DA0">
      <w:pPr>
        <w:pStyle w:val="ListParagraph"/>
      </w:pPr>
      <w:r>
        <w:t>How is the risk being managed already? And can the measures be evidenced?</w:t>
      </w:r>
    </w:p>
    <w:p w14:paraId="1D3CC102" w14:textId="77777777" w:rsidR="00D24DA0" w:rsidRPr="001E4B05" w:rsidRDefault="00D24DA0" w:rsidP="00D24DA0">
      <w:pPr>
        <w:pStyle w:val="ListParagraph"/>
        <w:rPr>
          <w:sz w:val="20"/>
          <w:szCs w:val="18"/>
        </w:rPr>
      </w:pPr>
    </w:p>
    <w:p w14:paraId="64E34680" w14:textId="64E76C90" w:rsidR="00D24DA0" w:rsidRPr="00D24DA0" w:rsidRDefault="00D24DA0" w:rsidP="00D24DA0">
      <w:pPr>
        <w:pStyle w:val="ListParagraph"/>
        <w:numPr>
          <w:ilvl w:val="0"/>
          <w:numId w:val="17"/>
        </w:numPr>
        <w:rPr>
          <w:rStyle w:val="Strong"/>
        </w:rPr>
      </w:pPr>
      <w:r w:rsidRPr="00D24DA0">
        <w:rPr>
          <w:rStyle w:val="Strong"/>
        </w:rPr>
        <w:t>Control measures (Additional)</w:t>
      </w:r>
    </w:p>
    <w:p w14:paraId="0341AF11" w14:textId="375577D7" w:rsidR="00D24DA0" w:rsidRDefault="00D24DA0" w:rsidP="00D24DA0">
      <w:pPr>
        <w:pStyle w:val="ListParagraph"/>
      </w:pPr>
      <w:r>
        <w:t>Any additional control measures required; who is to action, when and how?</w:t>
      </w:r>
    </w:p>
    <w:p w14:paraId="64E049B0" w14:textId="77777777" w:rsidR="00D24DA0" w:rsidRPr="001E4B05" w:rsidRDefault="00D24DA0" w:rsidP="00D24DA0">
      <w:pPr>
        <w:pStyle w:val="ListParagraph"/>
        <w:rPr>
          <w:sz w:val="20"/>
          <w:szCs w:val="18"/>
        </w:rPr>
      </w:pPr>
    </w:p>
    <w:p w14:paraId="346B1410" w14:textId="46A28BF6" w:rsidR="00D24DA0" w:rsidRPr="00D24DA0" w:rsidRDefault="00D24DA0" w:rsidP="00D24DA0">
      <w:pPr>
        <w:pStyle w:val="ListParagraph"/>
        <w:numPr>
          <w:ilvl w:val="0"/>
          <w:numId w:val="17"/>
        </w:numPr>
        <w:rPr>
          <w:rStyle w:val="Strong"/>
        </w:rPr>
      </w:pPr>
      <w:r w:rsidRPr="00D24DA0">
        <w:rPr>
          <w:rStyle w:val="Strong"/>
        </w:rPr>
        <w:t>Resulting Level of Risk</w:t>
      </w:r>
    </w:p>
    <w:p w14:paraId="0A94D1BB" w14:textId="41BC62BF" w:rsidR="00D24DA0" w:rsidRDefault="00D24DA0" w:rsidP="001E4B05">
      <w:pPr>
        <w:pStyle w:val="ListParagraph"/>
      </w:pPr>
      <w:r>
        <w:t xml:space="preserve">This is the Health and Safety consequence multiplied by the likelihood of occurrence. To recalculate </w:t>
      </w:r>
      <w:r w:rsidR="00EE679B">
        <w:t>this,</w:t>
      </w:r>
      <w:r>
        <w:t xml:space="preserve"> use the matrix at the bottom of each form and guidance below. Current and additional control measures should reduce the level of risk.</w:t>
      </w:r>
    </w:p>
    <w:p w14:paraId="7ED367F3" w14:textId="77777777" w:rsidR="001E4B05" w:rsidRDefault="001E4B05" w:rsidP="001E4B05">
      <w:pPr>
        <w:pStyle w:val="ListParagraph"/>
        <w:ind w:left="360"/>
      </w:pPr>
    </w:p>
    <w:p w14:paraId="22D8C0EB" w14:textId="2646A277" w:rsidR="00D24DA0" w:rsidRDefault="00D24DA0" w:rsidP="00D24DA0">
      <w:pPr>
        <w:pStyle w:val="ListParagraph"/>
        <w:numPr>
          <w:ilvl w:val="0"/>
          <w:numId w:val="11"/>
        </w:numPr>
      </w:pPr>
      <w:r>
        <w:t>The form must be reviewed on a regular basis (as identified in the review schedule box) or as needed using the boxes at the top of the form. Risk assessments must be reviewed following accidents and incidents or any change in the service user’s needs / circumstances.</w:t>
      </w:r>
    </w:p>
    <w:p w14:paraId="6BB1A13B" w14:textId="77777777" w:rsidR="00D24DA0" w:rsidRDefault="00D24DA0" w:rsidP="00D24DA0">
      <w:pPr>
        <w:pStyle w:val="ListParagraph"/>
        <w:ind w:left="360"/>
      </w:pPr>
    </w:p>
    <w:p w14:paraId="706DC392" w14:textId="7BD6A60C" w:rsidR="00D24DA0" w:rsidRDefault="00D24DA0" w:rsidP="00D24DA0">
      <w:pPr>
        <w:pStyle w:val="ListParagraph"/>
        <w:numPr>
          <w:ilvl w:val="0"/>
          <w:numId w:val="11"/>
        </w:numPr>
      </w:pPr>
      <w:r>
        <w:t xml:space="preserve">General risk assessments must be stored in a General Risk Assessment folder / file. </w:t>
      </w:r>
    </w:p>
    <w:p w14:paraId="3DF4ADD4" w14:textId="77777777" w:rsidR="00D24DA0" w:rsidRDefault="00D24DA0" w:rsidP="00D24DA0"/>
    <w:p w14:paraId="6EBD662B" w14:textId="77777777" w:rsidR="00D24DA0" w:rsidRDefault="00D24DA0" w:rsidP="00D24DA0">
      <w:pPr>
        <w:pStyle w:val="Heading3"/>
      </w:pPr>
      <w:bookmarkStart w:id="6" w:name="_Toc149833881"/>
      <w:r>
        <w:t>Individual Risk Assessments</w:t>
      </w:r>
      <w:bookmarkEnd w:id="6"/>
    </w:p>
    <w:p w14:paraId="49D09E5E" w14:textId="40F96BEB" w:rsidR="00D24DA0" w:rsidRDefault="00EE679B" w:rsidP="00D24DA0">
      <w:pPr>
        <w:pStyle w:val="ListParagraph"/>
        <w:numPr>
          <w:ilvl w:val="0"/>
          <w:numId w:val="18"/>
        </w:numPr>
      </w:pPr>
      <w:hyperlink r:id="rId13" w:history="1">
        <w:r w:rsidRPr="00EE679B">
          <w:rPr>
            <w:rStyle w:val="Hyperlink"/>
          </w:rPr>
          <w:t>Appendix 2 – Individual Blank Risk Assessment</w:t>
        </w:r>
      </w:hyperlink>
      <w:r>
        <w:t xml:space="preserve"> </w:t>
      </w:r>
      <w:r w:rsidR="00D24DA0">
        <w:t xml:space="preserve">must be completed to include all identified risks. </w:t>
      </w:r>
      <w:r>
        <w:t xml:space="preserve">There is an example at </w:t>
      </w:r>
      <w:hyperlink r:id="rId14" w:history="1">
        <w:r w:rsidRPr="00EE679B">
          <w:rPr>
            <w:rStyle w:val="Hyperlink"/>
          </w:rPr>
          <w:t>Appendix 2a- Individual Example Risk Assessment</w:t>
        </w:r>
      </w:hyperlink>
      <w:r w:rsidR="00D24DA0">
        <w:t>. The headings on the form are the same as the general risk assessment.</w:t>
      </w:r>
    </w:p>
    <w:p w14:paraId="5EBAF2DC" w14:textId="77777777" w:rsidR="00D24DA0" w:rsidRDefault="00D24DA0" w:rsidP="00D24DA0">
      <w:pPr>
        <w:pStyle w:val="ListParagraph"/>
        <w:ind w:left="360"/>
      </w:pPr>
    </w:p>
    <w:p w14:paraId="75656E0F" w14:textId="1F25B929" w:rsidR="00D24DA0" w:rsidRDefault="00D24DA0" w:rsidP="00D24DA0">
      <w:pPr>
        <w:pStyle w:val="ListParagraph"/>
        <w:numPr>
          <w:ilvl w:val="0"/>
          <w:numId w:val="18"/>
        </w:numPr>
      </w:pPr>
      <w:r>
        <w:t>Current and additional control measures must clearly sign post staff to appropriate sections of the care / support plan, other assessments, protocols, behaviour management plans etc, that already inform staff about how to manage individual risk.  There is no need to repeat information on the risk assessment that is already recorded elsewhere.</w:t>
      </w:r>
    </w:p>
    <w:p w14:paraId="7D743163" w14:textId="77777777" w:rsidR="00D24DA0" w:rsidRDefault="00D24DA0" w:rsidP="00D24DA0">
      <w:pPr>
        <w:pStyle w:val="ListParagraph"/>
        <w:ind w:left="360"/>
      </w:pPr>
    </w:p>
    <w:p w14:paraId="4FE98732" w14:textId="671EB167" w:rsidR="00D24DA0" w:rsidRDefault="00D24DA0" w:rsidP="00D24DA0">
      <w:pPr>
        <w:pStyle w:val="ListParagraph"/>
        <w:numPr>
          <w:ilvl w:val="0"/>
          <w:numId w:val="18"/>
        </w:numPr>
      </w:pPr>
      <w:r>
        <w:t xml:space="preserve">The additional control measures column must clearly record what further actions may need to be taken, who is going to be responsible for taking the action and in what timescale. If necessary, other relevant documents will need to be updated. </w:t>
      </w:r>
    </w:p>
    <w:p w14:paraId="57D09E70" w14:textId="77777777" w:rsidR="00D24DA0" w:rsidRDefault="00D24DA0" w:rsidP="00D24DA0">
      <w:pPr>
        <w:pStyle w:val="ListParagraph"/>
      </w:pPr>
    </w:p>
    <w:p w14:paraId="4CF46A92" w14:textId="582E2AC6" w:rsidR="00D24DA0" w:rsidRDefault="00D24DA0" w:rsidP="00D24DA0">
      <w:pPr>
        <w:pStyle w:val="ListParagraph"/>
        <w:numPr>
          <w:ilvl w:val="0"/>
          <w:numId w:val="18"/>
        </w:numPr>
      </w:pPr>
      <w:r>
        <w:t>I</w:t>
      </w:r>
      <w:r>
        <w:t>ndividual risk assessments must be stored with the service user’s care / support plan.</w:t>
      </w:r>
    </w:p>
    <w:p w14:paraId="57A941F9" w14:textId="77777777" w:rsidR="00D24DA0" w:rsidRDefault="00D24DA0" w:rsidP="00D24DA0"/>
    <w:p w14:paraId="1354CC9E" w14:textId="77777777" w:rsidR="00D24DA0" w:rsidRDefault="00D24DA0" w:rsidP="00D24DA0">
      <w:pPr>
        <w:pStyle w:val="Heading3"/>
      </w:pPr>
      <w:bookmarkStart w:id="7" w:name="_Toc149833882"/>
      <w:r>
        <w:t>Saving / Updating / Archiving</w:t>
      </w:r>
      <w:bookmarkEnd w:id="7"/>
    </w:p>
    <w:p w14:paraId="373A971A" w14:textId="00D69013" w:rsidR="00D24DA0" w:rsidRDefault="00D24DA0" w:rsidP="00D24DA0">
      <w:pPr>
        <w:pStyle w:val="ListParagraph"/>
        <w:numPr>
          <w:ilvl w:val="0"/>
          <w:numId w:val="19"/>
        </w:numPr>
      </w:pPr>
      <w:r>
        <w:t>New documents should be saved in the format:</w:t>
      </w:r>
    </w:p>
    <w:p w14:paraId="5DC381C8" w14:textId="13861C95" w:rsidR="00D24DA0" w:rsidRDefault="00D24DA0" w:rsidP="00D24DA0">
      <w:pPr>
        <w:pStyle w:val="ListParagraph"/>
        <w:numPr>
          <w:ilvl w:val="0"/>
          <w:numId w:val="19"/>
        </w:numPr>
      </w:pPr>
      <w:r>
        <w:t xml:space="preserve">Service User surname and initial, document name and date </w:t>
      </w:r>
      <w:r w:rsidR="00EE679B">
        <w:t>e.g.</w:t>
      </w:r>
    </w:p>
    <w:p w14:paraId="3056BE7B" w14:textId="177E8BDA" w:rsidR="00D24DA0" w:rsidRDefault="00D24DA0" w:rsidP="00D24DA0">
      <w:pPr>
        <w:pStyle w:val="ListParagraph"/>
        <w:numPr>
          <w:ilvl w:val="0"/>
          <w:numId w:val="19"/>
        </w:numPr>
      </w:pPr>
      <w:r>
        <w:t xml:space="preserve">Potter H Risk Assessment 2016.10.19 </w:t>
      </w:r>
    </w:p>
    <w:p w14:paraId="0AD652F2" w14:textId="2C8A7EC1" w:rsidR="00D24DA0" w:rsidRDefault="00D24DA0" w:rsidP="00D24DA0">
      <w:pPr>
        <w:pStyle w:val="ListParagraph"/>
        <w:numPr>
          <w:ilvl w:val="0"/>
          <w:numId w:val="19"/>
        </w:numPr>
      </w:pPr>
      <w:r>
        <w:t>Please use the date format YYYY.MM.DD as this will save documents in date order.</w:t>
      </w:r>
    </w:p>
    <w:p w14:paraId="5B38D4B8" w14:textId="74558B52" w:rsidR="00D24DA0" w:rsidRDefault="00D24DA0" w:rsidP="00D24DA0">
      <w:pPr>
        <w:pStyle w:val="ListParagraph"/>
        <w:numPr>
          <w:ilvl w:val="0"/>
          <w:numId w:val="19"/>
        </w:numPr>
      </w:pPr>
      <w:r>
        <w:t xml:space="preserve">Any updates must be “saved as” with the same title, but with the date in the file name updated to the date changes have been made. </w:t>
      </w:r>
    </w:p>
    <w:p w14:paraId="2E4589A3" w14:textId="77777777" w:rsidR="00D24DA0" w:rsidRDefault="00D24DA0" w:rsidP="00D24DA0"/>
    <w:p w14:paraId="3CBDF02E" w14:textId="77777777" w:rsidR="00D24DA0" w:rsidRDefault="00D24DA0" w:rsidP="00D24DA0">
      <w:pPr>
        <w:pStyle w:val="Heading3"/>
      </w:pPr>
      <w:bookmarkStart w:id="8" w:name="_Toc149833883"/>
      <w:r>
        <w:t>To “save as”</w:t>
      </w:r>
      <w:bookmarkEnd w:id="8"/>
      <w:r>
        <w:t xml:space="preserve"> </w:t>
      </w:r>
    </w:p>
    <w:p w14:paraId="5DB3F6DE" w14:textId="19ACB2E0" w:rsidR="00D24DA0" w:rsidRDefault="00D24DA0" w:rsidP="00D24DA0">
      <w:pPr>
        <w:pStyle w:val="ListParagraph"/>
        <w:numPr>
          <w:ilvl w:val="0"/>
          <w:numId w:val="21"/>
        </w:numPr>
      </w:pPr>
      <w:r>
        <w:t xml:space="preserve">Open the document then click on the File tab at the top left of the </w:t>
      </w:r>
      <w:r w:rsidR="00EE679B">
        <w:t>screen.</w:t>
      </w:r>
      <w:r>
        <w:t xml:space="preserve"> </w:t>
      </w:r>
    </w:p>
    <w:p w14:paraId="5C127A8A" w14:textId="50F8DD24" w:rsidR="00D24DA0" w:rsidRDefault="00D24DA0" w:rsidP="00D24DA0">
      <w:pPr>
        <w:pStyle w:val="ListParagraph"/>
        <w:numPr>
          <w:ilvl w:val="0"/>
          <w:numId w:val="21"/>
        </w:numPr>
      </w:pPr>
      <w:r>
        <w:t xml:space="preserve">Click on ‘save </w:t>
      </w:r>
      <w:r w:rsidR="00EE679B">
        <w:t>as</w:t>
      </w:r>
      <w:r>
        <w:t>. Update the file name then click save. Then make any required changes and save prior to closing the document.</w:t>
      </w:r>
    </w:p>
    <w:p w14:paraId="1D159F23" w14:textId="1EBE84FE" w:rsidR="00D24DA0" w:rsidRDefault="00D24DA0" w:rsidP="00D24DA0">
      <w:r>
        <w:t>This provides an ongoing record of changes to support provided. All documents, including protocols, risk assessments etc. should be saved in this way.</w:t>
      </w:r>
    </w:p>
    <w:tbl>
      <w:tblPr>
        <w:tblpPr w:leftFromText="180" w:rightFromText="180" w:vertAnchor="text" w:horzAnchor="margin" w:tblpXSpec="center" w:tblpY="14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930"/>
      </w:tblGrid>
      <w:tr w:rsidR="00D24DA0" w:rsidRPr="00D24DA0" w14:paraId="654317A5" w14:textId="77777777" w:rsidTr="001E4B05">
        <w:tc>
          <w:tcPr>
            <w:tcW w:w="10485" w:type="dxa"/>
            <w:gridSpan w:val="2"/>
            <w:tcBorders>
              <w:top w:val="single" w:sz="4" w:space="0" w:color="auto"/>
              <w:left w:val="single" w:sz="4" w:space="0" w:color="auto"/>
              <w:bottom w:val="single" w:sz="4" w:space="0" w:color="auto"/>
              <w:right w:val="single" w:sz="4" w:space="0" w:color="auto"/>
            </w:tcBorders>
            <w:vAlign w:val="center"/>
            <w:hideMark/>
          </w:tcPr>
          <w:p w14:paraId="6F889182" w14:textId="77777777" w:rsidR="00D24DA0" w:rsidRPr="00D24DA0" w:rsidRDefault="00D24DA0" w:rsidP="001E4B05">
            <w:pPr>
              <w:spacing w:after="0"/>
              <w:jc w:val="center"/>
              <w:rPr>
                <w:b/>
                <w:bCs/>
                <w:lang w:val="en-US"/>
              </w:rPr>
            </w:pPr>
            <w:r w:rsidRPr="00D24DA0">
              <w:rPr>
                <w:b/>
                <w:bCs/>
              </w:rPr>
              <w:t>Action Table</w:t>
            </w:r>
          </w:p>
        </w:tc>
      </w:tr>
      <w:tr w:rsidR="00D24DA0" w:rsidRPr="00D24DA0" w14:paraId="4E3D3238" w14:textId="77777777" w:rsidTr="001E4B05">
        <w:tc>
          <w:tcPr>
            <w:tcW w:w="1555" w:type="dxa"/>
            <w:tcBorders>
              <w:top w:val="single" w:sz="4" w:space="0" w:color="auto"/>
              <w:left w:val="single" w:sz="4" w:space="0" w:color="auto"/>
              <w:bottom w:val="single" w:sz="4" w:space="0" w:color="auto"/>
              <w:right w:val="single" w:sz="4" w:space="0" w:color="auto"/>
            </w:tcBorders>
            <w:vAlign w:val="center"/>
            <w:hideMark/>
          </w:tcPr>
          <w:p w14:paraId="59EEF2AD" w14:textId="77777777" w:rsidR="00D24DA0" w:rsidRPr="00D24DA0" w:rsidRDefault="00D24DA0" w:rsidP="001E4B05">
            <w:pPr>
              <w:spacing w:after="0"/>
              <w:jc w:val="center"/>
              <w:rPr>
                <w:b/>
                <w:bCs/>
                <w:lang w:val="en-US"/>
              </w:rPr>
            </w:pPr>
            <w:r w:rsidRPr="00D24DA0">
              <w:rPr>
                <w:b/>
                <w:bCs/>
                <w:lang w:val="en-US"/>
              </w:rPr>
              <w:t>Risk</w:t>
            </w:r>
            <w:r w:rsidRPr="00D24DA0">
              <w:rPr>
                <w:b/>
                <w:bCs/>
              </w:rPr>
              <w:t xml:space="preserve"> Colour</w:t>
            </w:r>
          </w:p>
        </w:tc>
        <w:tc>
          <w:tcPr>
            <w:tcW w:w="8930" w:type="dxa"/>
            <w:tcBorders>
              <w:top w:val="single" w:sz="4" w:space="0" w:color="auto"/>
              <w:left w:val="single" w:sz="4" w:space="0" w:color="auto"/>
              <w:bottom w:val="single" w:sz="4" w:space="0" w:color="auto"/>
              <w:right w:val="single" w:sz="4" w:space="0" w:color="auto"/>
            </w:tcBorders>
            <w:vAlign w:val="center"/>
            <w:hideMark/>
          </w:tcPr>
          <w:p w14:paraId="3EE0B99B" w14:textId="77777777" w:rsidR="00D24DA0" w:rsidRPr="00D24DA0" w:rsidRDefault="00D24DA0" w:rsidP="001E4B05">
            <w:pPr>
              <w:spacing w:after="0"/>
              <w:jc w:val="center"/>
              <w:rPr>
                <w:b/>
                <w:bCs/>
                <w:lang w:val="en-US"/>
              </w:rPr>
            </w:pPr>
            <w:r w:rsidRPr="00D24DA0">
              <w:rPr>
                <w:b/>
                <w:bCs/>
                <w:lang w:val="en-US"/>
              </w:rPr>
              <w:t>Action</w:t>
            </w:r>
          </w:p>
        </w:tc>
      </w:tr>
      <w:tr w:rsidR="00D24DA0" w14:paraId="452E5DB1" w14:textId="77777777" w:rsidTr="001E4B05">
        <w:trPr>
          <w:trHeight w:val="393"/>
        </w:trPr>
        <w:tc>
          <w:tcPr>
            <w:tcW w:w="1555" w:type="dxa"/>
            <w:tcBorders>
              <w:top w:val="single" w:sz="4" w:space="0" w:color="auto"/>
              <w:left w:val="single" w:sz="4" w:space="0" w:color="auto"/>
              <w:bottom w:val="single" w:sz="4" w:space="0" w:color="auto"/>
              <w:right w:val="single" w:sz="4" w:space="0" w:color="auto"/>
            </w:tcBorders>
            <w:shd w:val="clear" w:color="auto" w:fill="00FF00"/>
            <w:vAlign w:val="center"/>
            <w:hideMark/>
          </w:tcPr>
          <w:p w14:paraId="1CBC700D" w14:textId="77777777" w:rsidR="00D24DA0" w:rsidRPr="00D24DA0" w:rsidRDefault="00D24DA0" w:rsidP="00D24DA0">
            <w:pPr>
              <w:jc w:val="center"/>
              <w:rPr>
                <w:b/>
                <w:bCs/>
                <w:lang w:val="en-US"/>
              </w:rPr>
            </w:pPr>
            <w:r w:rsidRPr="00D24DA0">
              <w:rPr>
                <w:b/>
                <w:bCs/>
                <w:lang w:val="en-US"/>
              </w:rPr>
              <w:t>Low Risk</w:t>
            </w:r>
          </w:p>
        </w:tc>
        <w:tc>
          <w:tcPr>
            <w:tcW w:w="8930" w:type="dxa"/>
            <w:tcBorders>
              <w:top w:val="single" w:sz="4" w:space="0" w:color="auto"/>
              <w:left w:val="single" w:sz="4" w:space="0" w:color="auto"/>
              <w:bottom w:val="single" w:sz="4" w:space="0" w:color="auto"/>
              <w:right w:val="single" w:sz="4" w:space="0" w:color="auto"/>
            </w:tcBorders>
            <w:vAlign w:val="center"/>
            <w:hideMark/>
          </w:tcPr>
          <w:p w14:paraId="0423772C" w14:textId="77777777" w:rsidR="00D24DA0" w:rsidRPr="001E4B05" w:rsidRDefault="00D24DA0" w:rsidP="00D24DA0">
            <w:pPr>
              <w:pStyle w:val="ListParagraph"/>
              <w:numPr>
                <w:ilvl w:val="0"/>
                <w:numId w:val="26"/>
              </w:numPr>
              <w:rPr>
                <w:sz w:val="22"/>
                <w:szCs w:val="20"/>
              </w:rPr>
            </w:pPr>
            <w:r w:rsidRPr="001E4B05">
              <w:rPr>
                <w:sz w:val="22"/>
                <w:szCs w:val="20"/>
              </w:rPr>
              <w:t>Accept the Risk</w:t>
            </w:r>
          </w:p>
          <w:p w14:paraId="5F9F7B4B" w14:textId="77777777" w:rsidR="00D24DA0" w:rsidRPr="001E4B05" w:rsidRDefault="00D24DA0" w:rsidP="00D24DA0">
            <w:pPr>
              <w:pStyle w:val="ListParagraph"/>
              <w:numPr>
                <w:ilvl w:val="0"/>
                <w:numId w:val="26"/>
              </w:numPr>
              <w:rPr>
                <w:sz w:val="22"/>
                <w:szCs w:val="20"/>
              </w:rPr>
            </w:pPr>
            <w:r w:rsidRPr="001E4B05">
              <w:rPr>
                <w:sz w:val="22"/>
                <w:szCs w:val="20"/>
              </w:rPr>
              <w:t xml:space="preserve">No further action is required. </w:t>
            </w:r>
          </w:p>
          <w:p w14:paraId="0449E1D0" w14:textId="77777777" w:rsidR="00D24DA0" w:rsidRPr="001E4B05" w:rsidRDefault="00D24DA0" w:rsidP="00D24DA0">
            <w:pPr>
              <w:pStyle w:val="ListParagraph"/>
              <w:numPr>
                <w:ilvl w:val="0"/>
                <w:numId w:val="26"/>
              </w:numPr>
              <w:rPr>
                <w:sz w:val="22"/>
                <w:szCs w:val="20"/>
              </w:rPr>
            </w:pPr>
            <w:r w:rsidRPr="001E4B05">
              <w:rPr>
                <w:sz w:val="22"/>
                <w:szCs w:val="20"/>
              </w:rPr>
              <w:t>Supervision is required to ensure that the all the controls are actually used ensure the risk remains within this colour band.</w:t>
            </w:r>
          </w:p>
          <w:p w14:paraId="21689BD1" w14:textId="77777777" w:rsidR="00D24DA0" w:rsidRPr="001E4B05" w:rsidRDefault="00D24DA0" w:rsidP="00D24DA0">
            <w:pPr>
              <w:pStyle w:val="ListParagraph"/>
              <w:numPr>
                <w:ilvl w:val="0"/>
                <w:numId w:val="26"/>
              </w:numPr>
              <w:rPr>
                <w:sz w:val="22"/>
                <w:szCs w:val="20"/>
              </w:rPr>
            </w:pPr>
            <w:r w:rsidRPr="001E4B05">
              <w:rPr>
                <w:sz w:val="22"/>
                <w:szCs w:val="20"/>
              </w:rPr>
              <w:t>Assessment form should be kept in local risk folder which demonstrates an awareness of a potential hazard and assessment of risk.</w:t>
            </w:r>
          </w:p>
        </w:tc>
      </w:tr>
      <w:tr w:rsidR="00D24DA0" w14:paraId="3F1A9E94" w14:textId="77777777" w:rsidTr="001E4B05">
        <w:trPr>
          <w:trHeight w:val="841"/>
        </w:trPr>
        <w:tc>
          <w:tcPr>
            <w:tcW w:w="155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CD350E" w14:textId="77777777" w:rsidR="00D24DA0" w:rsidRPr="00D24DA0" w:rsidRDefault="00D24DA0" w:rsidP="00D24DA0">
            <w:pPr>
              <w:jc w:val="center"/>
              <w:rPr>
                <w:b/>
                <w:bCs/>
                <w:lang w:val="en-US"/>
              </w:rPr>
            </w:pPr>
            <w:r w:rsidRPr="00D24DA0">
              <w:rPr>
                <w:b/>
                <w:bCs/>
                <w:lang w:val="en-US"/>
              </w:rPr>
              <w:t>Medium Risk</w:t>
            </w:r>
          </w:p>
        </w:tc>
        <w:tc>
          <w:tcPr>
            <w:tcW w:w="8930" w:type="dxa"/>
            <w:tcBorders>
              <w:top w:val="single" w:sz="4" w:space="0" w:color="auto"/>
              <w:left w:val="single" w:sz="4" w:space="0" w:color="auto"/>
              <w:bottom w:val="single" w:sz="4" w:space="0" w:color="auto"/>
              <w:right w:val="single" w:sz="4" w:space="0" w:color="auto"/>
            </w:tcBorders>
            <w:hideMark/>
          </w:tcPr>
          <w:p w14:paraId="41792730" w14:textId="77777777" w:rsidR="00D24DA0" w:rsidRPr="001E4B05" w:rsidRDefault="00D24DA0" w:rsidP="00D24DA0">
            <w:pPr>
              <w:pStyle w:val="ListParagraph"/>
              <w:numPr>
                <w:ilvl w:val="0"/>
                <w:numId w:val="26"/>
              </w:numPr>
              <w:rPr>
                <w:sz w:val="22"/>
                <w:szCs w:val="20"/>
              </w:rPr>
            </w:pPr>
            <w:r w:rsidRPr="001E4B05">
              <w:rPr>
                <w:sz w:val="22"/>
                <w:szCs w:val="20"/>
              </w:rPr>
              <w:t>Retaining the risk at department level, if the controls identified cannot be implemented.</w:t>
            </w:r>
          </w:p>
          <w:p w14:paraId="5FE132C1" w14:textId="573CD7EC" w:rsidR="00D24DA0" w:rsidRPr="001E4B05" w:rsidRDefault="00D24DA0" w:rsidP="00D24DA0">
            <w:pPr>
              <w:pStyle w:val="ListParagraph"/>
              <w:numPr>
                <w:ilvl w:val="0"/>
                <w:numId w:val="26"/>
              </w:numPr>
              <w:rPr>
                <w:sz w:val="22"/>
                <w:szCs w:val="20"/>
              </w:rPr>
            </w:pPr>
            <w:r w:rsidRPr="001E4B05">
              <w:rPr>
                <w:sz w:val="22"/>
                <w:szCs w:val="20"/>
              </w:rPr>
              <w:t xml:space="preserve">If the risk can be reduced further consideration may be given to a more </w:t>
            </w:r>
            <w:r w:rsidR="00EE679B" w:rsidRPr="001E4B05">
              <w:rPr>
                <w:sz w:val="22"/>
                <w:szCs w:val="20"/>
              </w:rPr>
              <w:t>cost-effective</w:t>
            </w:r>
            <w:r w:rsidRPr="001E4B05">
              <w:rPr>
                <w:sz w:val="22"/>
                <w:szCs w:val="20"/>
              </w:rPr>
              <w:t xml:space="preserve"> solution or improvement that imposes no or limited additional cost burden. </w:t>
            </w:r>
          </w:p>
          <w:p w14:paraId="5D64F98B" w14:textId="77777777" w:rsidR="00D24DA0" w:rsidRPr="001E4B05" w:rsidRDefault="00D24DA0" w:rsidP="00D24DA0">
            <w:pPr>
              <w:pStyle w:val="ListParagraph"/>
              <w:numPr>
                <w:ilvl w:val="0"/>
                <w:numId w:val="26"/>
              </w:numPr>
              <w:rPr>
                <w:sz w:val="22"/>
                <w:szCs w:val="20"/>
                <w:lang w:val="en-US"/>
              </w:rPr>
            </w:pPr>
            <w:r w:rsidRPr="001E4B05">
              <w:rPr>
                <w:sz w:val="22"/>
                <w:szCs w:val="20"/>
              </w:rPr>
              <w:t>If no additional controls can be implemented or the risk cannot be reduced further, supervision must be in place to ensure that the controls are used and remain effective to ensure that the risk remains within this colour band.</w:t>
            </w:r>
          </w:p>
          <w:p w14:paraId="05C624C3" w14:textId="77777777" w:rsidR="00D24DA0" w:rsidRPr="001E4B05" w:rsidRDefault="00D24DA0" w:rsidP="00D24DA0">
            <w:pPr>
              <w:pStyle w:val="ListParagraph"/>
              <w:numPr>
                <w:ilvl w:val="0"/>
                <w:numId w:val="26"/>
              </w:numPr>
              <w:rPr>
                <w:sz w:val="22"/>
                <w:szCs w:val="20"/>
              </w:rPr>
            </w:pPr>
            <w:r w:rsidRPr="001E4B05">
              <w:rPr>
                <w:sz w:val="22"/>
                <w:szCs w:val="20"/>
              </w:rPr>
              <w:t>Assessment form should be kept in local risk folder which demonstrates an awareness of a potential hazard and assessment of risk.</w:t>
            </w:r>
          </w:p>
          <w:p w14:paraId="1D7D0976" w14:textId="77777777" w:rsidR="00D24DA0" w:rsidRPr="001E4B05" w:rsidRDefault="00D24DA0" w:rsidP="00D24DA0">
            <w:pPr>
              <w:pStyle w:val="ListParagraph"/>
              <w:numPr>
                <w:ilvl w:val="0"/>
                <w:numId w:val="26"/>
              </w:numPr>
              <w:rPr>
                <w:sz w:val="22"/>
                <w:szCs w:val="20"/>
              </w:rPr>
            </w:pPr>
            <w:r w:rsidRPr="001E4B05">
              <w:rPr>
                <w:sz w:val="22"/>
                <w:szCs w:val="20"/>
              </w:rPr>
              <w:t>Immediately escalate to the Line Manager.</w:t>
            </w:r>
          </w:p>
          <w:p w14:paraId="60E0A551" w14:textId="77777777" w:rsidR="00D24DA0" w:rsidRPr="001E4B05" w:rsidRDefault="00D24DA0" w:rsidP="00D24DA0">
            <w:pPr>
              <w:pStyle w:val="ListParagraph"/>
              <w:numPr>
                <w:ilvl w:val="0"/>
                <w:numId w:val="26"/>
              </w:numPr>
              <w:rPr>
                <w:sz w:val="22"/>
                <w:szCs w:val="20"/>
              </w:rPr>
            </w:pPr>
            <w:r w:rsidRPr="001E4B05">
              <w:rPr>
                <w:sz w:val="22"/>
                <w:szCs w:val="20"/>
              </w:rPr>
              <w:t xml:space="preserve">Escalate on to the appropriate department, as the departments controls identified cannot be implemented.  </w:t>
            </w:r>
          </w:p>
          <w:p w14:paraId="25331022" w14:textId="77777777" w:rsidR="00D24DA0" w:rsidRPr="001E4B05" w:rsidRDefault="00D24DA0" w:rsidP="00D24DA0">
            <w:pPr>
              <w:pStyle w:val="ListParagraph"/>
              <w:numPr>
                <w:ilvl w:val="0"/>
                <w:numId w:val="26"/>
              </w:numPr>
              <w:rPr>
                <w:sz w:val="22"/>
                <w:szCs w:val="20"/>
              </w:rPr>
            </w:pPr>
            <w:r w:rsidRPr="001E4B05">
              <w:rPr>
                <w:sz w:val="22"/>
                <w:szCs w:val="20"/>
              </w:rPr>
              <w:t>Risk reduction measures should be implemented within a defined time period.</w:t>
            </w:r>
          </w:p>
          <w:p w14:paraId="32FEBDEC" w14:textId="77777777" w:rsidR="00D24DA0" w:rsidRPr="001E4B05" w:rsidRDefault="00D24DA0" w:rsidP="00D24DA0">
            <w:pPr>
              <w:pStyle w:val="ListParagraph"/>
              <w:numPr>
                <w:ilvl w:val="0"/>
                <w:numId w:val="26"/>
              </w:numPr>
              <w:rPr>
                <w:sz w:val="22"/>
                <w:szCs w:val="20"/>
              </w:rPr>
            </w:pPr>
            <w:r w:rsidRPr="001E4B05">
              <w:rPr>
                <w:sz w:val="22"/>
                <w:szCs w:val="20"/>
              </w:rPr>
              <w:t xml:space="preserve">If the risk can be reduced further efforts should be made to reduce the risk, but the costs, time and effort necessary for prevention should be measured and be in proportion to the risk. </w:t>
            </w:r>
          </w:p>
          <w:p w14:paraId="71C8CAD7" w14:textId="77777777" w:rsidR="00D24DA0" w:rsidRPr="001E4B05" w:rsidRDefault="00D24DA0" w:rsidP="00D24DA0">
            <w:pPr>
              <w:pStyle w:val="ListParagraph"/>
              <w:numPr>
                <w:ilvl w:val="0"/>
                <w:numId w:val="26"/>
              </w:numPr>
              <w:rPr>
                <w:sz w:val="22"/>
                <w:szCs w:val="20"/>
              </w:rPr>
            </w:pPr>
            <w:r w:rsidRPr="001E4B05">
              <w:rPr>
                <w:sz w:val="22"/>
                <w:szCs w:val="20"/>
              </w:rPr>
              <w:t>If required contact the Health &amp; Safety team for further advice.</w:t>
            </w:r>
          </w:p>
        </w:tc>
      </w:tr>
      <w:tr w:rsidR="00D24DA0" w14:paraId="2B893A06" w14:textId="77777777" w:rsidTr="001E4B05">
        <w:tc>
          <w:tcPr>
            <w:tcW w:w="155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B4272FF" w14:textId="177EE8C2" w:rsidR="00D24DA0" w:rsidRPr="00D24DA0" w:rsidRDefault="00D24DA0" w:rsidP="00D24DA0">
            <w:pPr>
              <w:jc w:val="center"/>
              <w:rPr>
                <w:b/>
                <w:bCs/>
                <w:lang w:val="en-US"/>
              </w:rPr>
            </w:pPr>
            <w:r w:rsidRPr="00D24DA0">
              <w:rPr>
                <w:b/>
                <w:bCs/>
                <w:lang w:val="en-US"/>
              </w:rPr>
              <w:t>High Risk</w:t>
            </w:r>
          </w:p>
        </w:tc>
        <w:tc>
          <w:tcPr>
            <w:tcW w:w="8930" w:type="dxa"/>
            <w:tcBorders>
              <w:top w:val="single" w:sz="4" w:space="0" w:color="auto"/>
              <w:left w:val="single" w:sz="4" w:space="0" w:color="auto"/>
              <w:bottom w:val="single" w:sz="4" w:space="0" w:color="auto"/>
              <w:right w:val="single" w:sz="4" w:space="0" w:color="auto"/>
            </w:tcBorders>
            <w:hideMark/>
          </w:tcPr>
          <w:p w14:paraId="3F429BAB" w14:textId="77777777" w:rsidR="00D24DA0" w:rsidRPr="001E4B05" w:rsidRDefault="00D24DA0" w:rsidP="00D24DA0">
            <w:pPr>
              <w:pStyle w:val="ListParagraph"/>
              <w:numPr>
                <w:ilvl w:val="0"/>
                <w:numId w:val="26"/>
              </w:numPr>
              <w:rPr>
                <w:sz w:val="22"/>
                <w:szCs w:val="20"/>
              </w:rPr>
            </w:pPr>
            <w:r w:rsidRPr="001E4B05">
              <w:rPr>
                <w:sz w:val="22"/>
                <w:szCs w:val="20"/>
              </w:rPr>
              <w:t>Immediately escalate to the line manager. This may need to be escalated to ESMT/Operations Manager for notification.</w:t>
            </w:r>
          </w:p>
          <w:p w14:paraId="795AD2D9" w14:textId="77777777" w:rsidR="00D24DA0" w:rsidRPr="001E4B05" w:rsidRDefault="00D24DA0" w:rsidP="00D24DA0">
            <w:pPr>
              <w:pStyle w:val="ListParagraph"/>
              <w:numPr>
                <w:ilvl w:val="0"/>
                <w:numId w:val="26"/>
              </w:numPr>
              <w:rPr>
                <w:sz w:val="22"/>
                <w:szCs w:val="20"/>
              </w:rPr>
            </w:pPr>
            <w:r w:rsidRPr="001E4B05">
              <w:rPr>
                <w:sz w:val="22"/>
                <w:szCs w:val="20"/>
              </w:rPr>
              <w:t xml:space="preserve">Where the risk involves work in progress, urgent remedial action to avoid or reduce the risks should be taken. </w:t>
            </w:r>
          </w:p>
          <w:p w14:paraId="2C57C5F8" w14:textId="77777777" w:rsidR="00D24DA0" w:rsidRPr="001E4B05" w:rsidRDefault="00D24DA0" w:rsidP="00D24DA0">
            <w:pPr>
              <w:pStyle w:val="ListParagraph"/>
              <w:numPr>
                <w:ilvl w:val="0"/>
                <w:numId w:val="26"/>
              </w:numPr>
              <w:rPr>
                <w:sz w:val="22"/>
                <w:szCs w:val="20"/>
              </w:rPr>
            </w:pPr>
            <w:r w:rsidRPr="001E4B05">
              <w:rPr>
                <w:sz w:val="22"/>
                <w:szCs w:val="20"/>
              </w:rPr>
              <w:t>Work should not be started until the risk has been reduced. Considerable resources may have to be allocated to reduce the risk to an acceptable level.</w:t>
            </w:r>
          </w:p>
          <w:p w14:paraId="3E528DBD" w14:textId="77777777" w:rsidR="00D24DA0" w:rsidRPr="001E4B05" w:rsidRDefault="00D24DA0" w:rsidP="00D24DA0">
            <w:pPr>
              <w:pStyle w:val="ListParagraph"/>
              <w:numPr>
                <w:ilvl w:val="0"/>
                <w:numId w:val="26"/>
              </w:numPr>
              <w:rPr>
                <w:sz w:val="22"/>
                <w:szCs w:val="20"/>
              </w:rPr>
            </w:pPr>
            <w:r w:rsidRPr="001E4B05">
              <w:rPr>
                <w:sz w:val="22"/>
                <w:szCs w:val="20"/>
              </w:rPr>
              <w:t>Short intervention and management control may be required until a permanent solution can be implemented.</w:t>
            </w:r>
          </w:p>
          <w:p w14:paraId="001472EA" w14:textId="77777777" w:rsidR="00D24DA0" w:rsidRPr="001E4B05" w:rsidRDefault="00D24DA0" w:rsidP="00D24DA0">
            <w:pPr>
              <w:pStyle w:val="ListParagraph"/>
              <w:numPr>
                <w:ilvl w:val="0"/>
                <w:numId w:val="26"/>
              </w:numPr>
              <w:rPr>
                <w:sz w:val="22"/>
                <w:szCs w:val="20"/>
                <w:lang w:val="en-US"/>
              </w:rPr>
            </w:pPr>
            <w:r w:rsidRPr="001E4B05">
              <w:rPr>
                <w:sz w:val="22"/>
                <w:szCs w:val="20"/>
              </w:rPr>
              <w:t>Contact the Health &amp; Safety team for further advice.</w:t>
            </w:r>
          </w:p>
        </w:tc>
      </w:tr>
    </w:tbl>
    <w:p w14:paraId="0880035D" w14:textId="7AB412BF" w:rsidR="00D24DA0" w:rsidRDefault="00D24DA0" w:rsidP="00D24DA0"/>
    <w:p w14:paraId="29CDEE16" w14:textId="77777777" w:rsidR="00D24DA0" w:rsidRDefault="00D24DA0" w:rsidP="00D24DA0">
      <w:pPr>
        <w:sectPr w:rsidR="00D24DA0" w:rsidSect="00D9657A">
          <w:headerReference w:type="default" r:id="rId15"/>
          <w:footerReference w:type="default" r:id="rId16"/>
          <w:headerReference w:type="first" r:id="rId17"/>
          <w:footerReference w:type="first" r:id="rId18"/>
          <w:pgSz w:w="11906" w:h="16838" w:code="9"/>
          <w:pgMar w:top="851" w:right="851" w:bottom="851" w:left="851" w:header="425" w:footer="425" w:gutter="0"/>
          <w:cols w:space="708"/>
          <w:titlePg/>
          <w:docGrid w:linePitch="360"/>
        </w:sectPr>
      </w:pPr>
    </w:p>
    <w:p w14:paraId="69401309" w14:textId="1EDA4A92" w:rsidR="00D24DA0" w:rsidRDefault="00D24DA0" w:rsidP="00D24DA0">
      <w:pPr>
        <w:pStyle w:val="Heading1"/>
        <w:jc w:val="center"/>
      </w:pPr>
      <w:bookmarkStart w:id="9" w:name="_Toc149833884"/>
      <w:r>
        <w:lastRenderedPageBreak/>
        <w:t>List of Appendices</w:t>
      </w:r>
      <w:bookmarkEnd w:id="9"/>
    </w:p>
    <w:p w14:paraId="376B8115" w14:textId="3243C564" w:rsidR="001E4B05" w:rsidRDefault="001E4B05" w:rsidP="001E4B05"/>
    <w:p w14:paraId="6CF86118" w14:textId="68F74175" w:rsidR="001E4B05" w:rsidRDefault="00EE679B" w:rsidP="001E4B05">
      <w:hyperlink r:id="rId19" w:history="1">
        <w:r w:rsidR="001E4B05" w:rsidRPr="00EE679B">
          <w:rPr>
            <w:rStyle w:val="Hyperlink"/>
          </w:rPr>
          <w:t>Appendix 1 – General Blank Risk Assessment</w:t>
        </w:r>
      </w:hyperlink>
    </w:p>
    <w:p w14:paraId="3295F194" w14:textId="479D5180" w:rsidR="001E4B05" w:rsidRDefault="00EE679B" w:rsidP="001E4B05">
      <w:hyperlink r:id="rId20" w:history="1">
        <w:r w:rsidR="001E4B05" w:rsidRPr="00EE679B">
          <w:rPr>
            <w:rStyle w:val="Hyperlink"/>
          </w:rPr>
          <w:t xml:space="preserve">Appendix 1a – General Example </w:t>
        </w:r>
        <w:r w:rsidR="00677266" w:rsidRPr="00EE679B">
          <w:rPr>
            <w:rStyle w:val="Hyperlink"/>
          </w:rPr>
          <w:t xml:space="preserve">Risk Assessment </w:t>
        </w:r>
        <w:r w:rsidR="001E4B05" w:rsidRPr="00EE679B">
          <w:rPr>
            <w:rStyle w:val="Hyperlink"/>
          </w:rPr>
          <w:t>DMH Activity</w:t>
        </w:r>
      </w:hyperlink>
    </w:p>
    <w:p w14:paraId="300B06B6" w14:textId="045D585A" w:rsidR="001E4B05" w:rsidRDefault="00EE679B" w:rsidP="001E4B05">
      <w:hyperlink r:id="rId21" w:history="1">
        <w:r w:rsidR="00677266" w:rsidRPr="00EE679B">
          <w:rPr>
            <w:rStyle w:val="Hyperlink"/>
          </w:rPr>
          <w:t>Appendix 2 – Individual Blank Risk Assessment</w:t>
        </w:r>
      </w:hyperlink>
    </w:p>
    <w:p w14:paraId="76C6EDA0" w14:textId="0C329881" w:rsidR="00677266" w:rsidRPr="001E4B05" w:rsidRDefault="00EE679B" w:rsidP="001E4B05">
      <w:hyperlink r:id="rId22" w:history="1">
        <w:r w:rsidR="00677266" w:rsidRPr="00EE679B">
          <w:rPr>
            <w:rStyle w:val="Hyperlink"/>
          </w:rPr>
          <w:t>Appendix 2a- Individual Example Risk Assessment</w:t>
        </w:r>
      </w:hyperlink>
    </w:p>
    <w:sectPr w:rsidR="00677266" w:rsidRPr="001E4B05" w:rsidSect="00D9657A">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A9A7" w14:textId="77777777" w:rsidR="00D24DA0" w:rsidRDefault="00D24DA0">
      <w:r>
        <w:separator/>
      </w:r>
    </w:p>
  </w:endnote>
  <w:endnote w:type="continuationSeparator" w:id="0">
    <w:p w14:paraId="43461D95" w14:textId="77777777" w:rsidR="00D24DA0" w:rsidRDefault="00D24DA0">
      <w:r>
        <w:continuationSeparator/>
      </w:r>
    </w:p>
  </w:endnote>
  <w:endnote w:type="continuationNotice" w:id="1">
    <w:p w14:paraId="69E06576" w14:textId="77777777" w:rsidR="00D24DA0" w:rsidRDefault="00D24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11E"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83A6"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9D16" w14:textId="77777777" w:rsidR="00D24DA0" w:rsidRDefault="00D24DA0">
      <w:bookmarkStart w:id="0" w:name="_Hlk83390648"/>
      <w:bookmarkEnd w:id="0"/>
      <w:r>
        <w:separator/>
      </w:r>
    </w:p>
  </w:footnote>
  <w:footnote w:type="continuationSeparator" w:id="0">
    <w:p w14:paraId="6A2C392F" w14:textId="77777777" w:rsidR="00D24DA0" w:rsidRDefault="00D24DA0">
      <w:r>
        <w:continuationSeparator/>
      </w:r>
    </w:p>
  </w:footnote>
  <w:footnote w:type="continuationNotice" w:id="1">
    <w:p w14:paraId="7511527D" w14:textId="77777777" w:rsidR="00D24DA0" w:rsidRDefault="00D24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9E27" w14:textId="77777777" w:rsidR="00CE7615" w:rsidRPr="00CE7615" w:rsidRDefault="00EE679B" w:rsidP="00CE7615">
    <w:pPr>
      <w:pStyle w:val="Header"/>
    </w:pPr>
    <w:r>
      <w:fldChar w:fldCharType="begin"/>
    </w:r>
    <w:r>
      <w:instrText xml:space="preserve"> FILENAME   \* MERGEFORMAT </w:instrText>
    </w:r>
    <w:r>
      <w:fldChar w:fldCharType="separate"/>
    </w:r>
    <w:r w:rsidR="00D24DA0">
      <w:rPr>
        <w:noProof/>
      </w:rPr>
      <w:t>Document1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2363FF56" w14:textId="77777777" w:rsidTr="0027608C">
      <w:tc>
        <w:tcPr>
          <w:tcW w:w="5097" w:type="dxa"/>
          <w:vAlign w:val="center"/>
        </w:tcPr>
        <w:p w14:paraId="00960796" w14:textId="77777777" w:rsidR="00626B5C" w:rsidRPr="009B1029" w:rsidRDefault="00712031" w:rsidP="00626B5C">
          <w:pPr>
            <w:spacing w:after="0"/>
          </w:pPr>
          <w:r w:rsidRPr="009B1029">
            <w:rPr>
              <w:noProof/>
            </w:rPr>
            <w:drawing>
              <wp:inline distT="0" distB="0" distL="0" distR="0" wp14:anchorId="019C91A4" wp14:editId="6E8BF88C">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6ADC4CF" w14:textId="77777777" w:rsidR="00626B5C" w:rsidRPr="009B1029" w:rsidRDefault="0027608C" w:rsidP="0027608C">
          <w:pPr>
            <w:pStyle w:val="Heading5"/>
          </w:pPr>
          <w:r>
            <w:t>westmorlandandfurness.gov.uk</w:t>
          </w:r>
        </w:p>
      </w:tc>
    </w:tr>
  </w:tbl>
  <w:p w14:paraId="4E4745D1"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7242E"/>
    <w:multiLevelType w:val="hybridMultilevel"/>
    <w:tmpl w:val="71240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04F80"/>
    <w:multiLevelType w:val="hybridMultilevel"/>
    <w:tmpl w:val="2B1A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675C6"/>
    <w:multiLevelType w:val="hybridMultilevel"/>
    <w:tmpl w:val="56461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42FA1"/>
    <w:multiLevelType w:val="hybridMultilevel"/>
    <w:tmpl w:val="CF5A4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B1DD9"/>
    <w:multiLevelType w:val="hybridMultilevel"/>
    <w:tmpl w:val="BB38F69E"/>
    <w:lvl w:ilvl="0" w:tplc="0ABE75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81A4D"/>
    <w:multiLevelType w:val="hybridMultilevel"/>
    <w:tmpl w:val="C794025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72C09"/>
    <w:multiLevelType w:val="hybridMultilevel"/>
    <w:tmpl w:val="8160E5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B246E"/>
    <w:multiLevelType w:val="hybridMultilevel"/>
    <w:tmpl w:val="7E84312A"/>
    <w:lvl w:ilvl="0" w:tplc="F0208090">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C098D"/>
    <w:multiLevelType w:val="hybridMultilevel"/>
    <w:tmpl w:val="0ED0C3E6"/>
    <w:lvl w:ilvl="0" w:tplc="F0208090">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37160"/>
    <w:multiLevelType w:val="hybridMultilevel"/>
    <w:tmpl w:val="02968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C68BC"/>
    <w:multiLevelType w:val="hybridMultilevel"/>
    <w:tmpl w:val="01FED8E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A84C86"/>
    <w:multiLevelType w:val="hybridMultilevel"/>
    <w:tmpl w:val="D97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C692A"/>
    <w:multiLevelType w:val="hybridMultilevel"/>
    <w:tmpl w:val="1F36A61A"/>
    <w:lvl w:ilvl="0" w:tplc="0809000F">
      <w:start w:val="1"/>
      <w:numFmt w:val="decimal"/>
      <w:lvlText w:val="%1."/>
      <w:lvlJc w:val="left"/>
      <w:pPr>
        <w:ind w:left="360" w:hanging="360"/>
      </w:pPr>
      <w:rPr>
        <w:rFonts w:hint="default"/>
      </w:rPr>
    </w:lvl>
    <w:lvl w:ilvl="1" w:tplc="CAFEEB3A">
      <w:start w:val="5"/>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733FA"/>
    <w:multiLevelType w:val="hybridMultilevel"/>
    <w:tmpl w:val="5672D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C444E"/>
    <w:multiLevelType w:val="hybridMultilevel"/>
    <w:tmpl w:val="6AC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171AA"/>
    <w:multiLevelType w:val="hybridMultilevel"/>
    <w:tmpl w:val="8850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E7BF3"/>
    <w:multiLevelType w:val="hybridMultilevel"/>
    <w:tmpl w:val="A052E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176A6E"/>
    <w:multiLevelType w:val="hybridMultilevel"/>
    <w:tmpl w:val="BB1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182160">
    <w:abstractNumId w:val="18"/>
  </w:num>
  <w:num w:numId="2" w16cid:durableId="653028147">
    <w:abstractNumId w:val="5"/>
  </w:num>
  <w:num w:numId="3" w16cid:durableId="1220703856">
    <w:abstractNumId w:val="0"/>
  </w:num>
  <w:num w:numId="4" w16cid:durableId="572087689">
    <w:abstractNumId w:val="7"/>
  </w:num>
  <w:num w:numId="5" w16cid:durableId="1838034515">
    <w:abstractNumId w:val="12"/>
  </w:num>
  <w:num w:numId="6" w16cid:durableId="307321873">
    <w:abstractNumId w:val="9"/>
  </w:num>
  <w:num w:numId="7" w16cid:durableId="1406995691">
    <w:abstractNumId w:val="21"/>
  </w:num>
  <w:num w:numId="8" w16cid:durableId="534853865">
    <w:abstractNumId w:val="23"/>
  </w:num>
  <w:num w:numId="9" w16cid:durableId="376440314">
    <w:abstractNumId w:val="4"/>
  </w:num>
  <w:num w:numId="10" w16cid:durableId="939420">
    <w:abstractNumId w:val="6"/>
  </w:num>
  <w:num w:numId="11" w16cid:durableId="248081603">
    <w:abstractNumId w:val="24"/>
  </w:num>
  <w:num w:numId="12" w16cid:durableId="324206844">
    <w:abstractNumId w:val="25"/>
  </w:num>
  <w:num w:numId="13" w16cid:durableId="1051226345">
    <w:abstractNumId w:val="11"/>
  </w:num>
  <w:num w:numId="14" w16cid:durableId="1863592">
    <w:abstractNumId w:val="13"/>
  </w:num>
  <w:num w:numId="15" w16cid:durableId="987246798">
    <w:abstractNumId w:val="15"/>
  </w:num>
  <w:num w:numId="16" w16cid:durableId="707219006">
    <w:abstractNumId w:val="19"/>
  </w:num>
  <w:num w:numId="17" w16cid:durableId="365258685">
    <w:abstractNumId w:val="3"/>
  </w:num>
  <w:num w:numId="18" w16cid:durableId="2084987614">
    <w:abstractNumId w:val="17"/>
  </w:num>
  <w:num w:numId="19" w16cid:durableId="1092320677">
    <w:abstractNumId w:val="2"/>
  </w:num>
  <w:num w:numId="20" w16cid:durableId="365838219">
    <w:abstractNumId w:val="22"/>
  </w:num>
  <w:num w:numId="21" w16cid:durableId="222840869">
    <w:abstractNumId w:val="20"/>
  </w:num>
  <w:num w:numId="22" w16cid:durableId="1563246358">
    <w:abstractNumId w:val="1"/>
  </w:num>
  <w:num w:numId="23" w16cid:durableId="2006935368">
    <w:abstractNumId w:val="10"/>
  </w:num>
  <w:num w:numId="24" w16cid:durableId="40521283">
    <w:abstractNumId w:val="14"/>
  </w:num>
  <w:num w:numId="25" w16cid:durableId="1652754120">
    <w:abstractNumId w:val="16"/>
  </w:num>
  <w:num w:numId="26" w16cid:durableId="1003556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A0"/>
    <w:rsid w:val="00016E78"/>
    <w:rsid w:val="000629BA"/>
    <w:rsid w:val="0006780F"/>
    <w:rsid w:val="000943C9"/>
    <w:rsid w:val="00094F84"/>
    <w:rsid w:val="000951EC"/>
    <w:rsid w:val="000A2521"/>
    <w:rsid w:val="000B66DD"/>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C4E40"/>
    <w:rsid w:val="001C69E3"/>
    <w:rsid w:val="001E4B05"/>
    <w:rsid w:val="001F3DFC"/>
    <w:rsid w:val="00206D50"/>
    <w:rsid w:val="0023193D"/>
    <w:rsid w:val="002452A9"/>
    <w:rsid w:val="002708D1"/>
    <w:rsid w:val="0027608C"/>
    <w:rsid w:val="00290501"/>
    <w:rsid w:val="00291CE2"/>
    <w:rsid w:val="002B5C33"/>
    <w:rsid w:val="002D3EEA"/>
    <w:rsid w:val="00330F2D"/>
    <w:rsid w:val="00340CED"/>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5972AE"/>
    <w:rsid w:val="005A03D3"/>
    <w:rsid w:val="005A0A13"/>
    <w:rsid w:val="005A25FD"/>
    <w:rsid w:val="005A450F"/>
    <w:rsid w:val="005C1903"/>
    <w:rsid w:val="005C3B9F"/>
    <w:rsid w:val="005D5E64"/>
    <w:rsid w:val="005D6428"/>
    <w:rsid w:val="005E467F"/>
    <w:rsid w:val="005F6118"/>
    <w:rsid w:val="00610746"/>
    <w:rsid w:val="00624E01"/>
    <w:rsid w:val="00626B5C"/>
    <w:rsid w:val="006326F6"/>
    <w:rsid w:val="00632A16"/>
    <w:rsid w:val="006534D5"/>
    <w:rsid w:val="00665F49"/>
    <w:rsid w:val="0067006D"/>
    <w:rsid w:val="00670D83"/>
    <w:rsid w:val="00677266"/>
    <w:rsid w:val="006967BB"/>
    <w:rsid w:val="006B3A6C"/>
    <w:rsid w:val="006D209A"/>
    <w:rsid w:val="006E27C9"/>
    <w:rsid w:val="006E5B54"/>
    <w:rsid w:val="006F762F"/>
    <w:rsid w:val="0070210F"/>
    <w:rsid w:val="00712031"/>
    <w:rsid w:val="007127C7"/>
    <w:rsid w:val="007160CD"/>
    <w:rsid w:val="00720908"/>
    <w:rsid w:val="007222CD"/>
    <w:rsid w:val="00746BB1"/>
    <w:rsid w:val="00776C87"/>
    <w:rsid w:val="00787573"/>
    <w:rsid w:val="0078758A"/>
    <w:rsid w:val="007A4C7A"/>
    <w:rsid w:val="007D08E2"/>
    <w:rsid w:val="007D1223"/>
    <w:rsid w:val="007D2398"/>
    <w:rsid w:val="007D5B64"/>
    <w:rsid w:val="007D7B61"/>
    <w:rsid w:val="007E138F"/>
    <w:rsid w:val="007F5385"/>
    <w:rsid w:val="008070DC"/>
    <w:rsid w:val="0081553A"/>
    <w:rsid w:val="00826A29"/>
    <w:rsid w:val="008273EE"/>
    <w:rsid w:val="008505F6"/>
    <w:rsid w:val="00851CEE"/>
    <w:rsid w:val="00875A24"/>
    <w:rsid w:val="00882E2B"/>
    <w:rsid w:val="008A0C03"/>
    <w:rsid w:val="008A348B"/>
    <w:rsid w:val="008D0032"/>
    <w:rsid w:val="008D4242"/>
    <w:rsid w:val="008D4677"/>
    <w:rsid w:val="008E24E8"/>
    <w:rsid w:val="008E35C0"/>
    <w:rsid w:val="008E4884"/>
    <w:rsid w:val="008E568A"/>
    <w:rsid w:val="008F573F"/>
    <w:rsid w:val="008F7AC9"/>
    <w:rsid w:val="009013C2"/>
    <w:rsid w:val="00912749"/>
    <w:rsid w:val="00913996"/>
    <w:rsid w:val="00915ADE"/>
    <w:rsid w:val="009265B9"/>
    <w:rsid w:val="0093453D"/>
    <w:rsid w:val="009406AD"/>
    <w:rsid w:val="00976709"/>
    <w:rsid w:val="009A1784"/>
    <w:rsid w:val="009B79E0"/>
    <w:rsid w:val="009E2B7C"/>
    <w:rsid w:val="009E56CD"/>
    <w:rsid w:val="00A025D0"/>
    <w:rsid w:val="00A151E1"/>
    <w:rsid w:val="00A3320D"/>
    <w:rsid w:val="00A57709"/>
    <w:rsid w:val="00A649C4"/>
    <w:rsid w:val="00A92886"/>
    <w:rsid w:val="00A928AA"/>
    <w:rsid w:val="00AA5817"/>
    <w:rsid w:val="00AB70FE"/>
    <w:rsid w:val="00AE0785"/>
    <w:rsid w:val="00AF10DB"/>
    <w:rsid w:val="00B11C4B"/>
    <w:rsid w:val="00B5486C"/>
    <w:rsid w:val="00B64BB9"/>
    <w:rsid w:val="00B677BB"/>
    <w:rsid w:val="00B738B0"/>
    <w:rsid w:val="00B80C15"/>
    <w:rsid w:val="00B8488E"/>
    <w:rsid w:val="00B85294"/>
    <w:rsid w:val="00BA632F"/>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758B"/>
    <w:rsid w:val="00D24DA0"/>
    <w:rsid w:val="00D266CE"/>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B132C"/>
    <w:rsid w:val="00EC3AF2"/>
    <w:rsid w:val="00ED0AA4"/>
    <w:rsid w:val="00ED1F8D"/>
    <w:rsid w:val="00ED492A"/>
    <w:rsid w:val="00ED5024"/>
    <w:rsid w:val="00EE009B"/>
    <w:rsid w:val="00EE679B"/>
    <w:rsid w:val="00F00CCC"/>
    <w:rsid w:val="00F04CC1"/>
    <w:rsid w:val="00F20E39"/>
    <w:rsid w:val="00F51636"/>
    <w:rsid w:val="00F64348"/>
    <w:rsid w:val="00F71CCA"/>
    <w:rsid w:val="00F902FE"/>
    <w:rsid w:val="00F931C4"/>
    <w:rsid w:val="00FA66FF"/>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29D85ED9"/>
  <w15:docId w15:val="{21222521-8577-485F-9D99-584ACC9C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TOCHeading">
    <w:name w:val="TOC Heading"/>
    <w:basedOn w:val="Heading1"/>
    <w:next w:val="Normal"/>
    <w:uiPriority w:val="39"/>
    <w:unhideWhenUsed/>
    <w:qFormat/>
    <w:rsid w:val="00D24DA0"/>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D24DA0"/>
    <w:pPr>
      <w:spacing w:after="100"/>
    </w:pPr>
  </w:style>
  <w:style w:type="paragraph" w:styleId="TOC2">
    <w:name w:val="toc 2"/>
    <w:basedOn w:val="Normal"/>
    <w:next w:val="Normal"/>
    <w:autoRedefine/>
    <w:uiPriority w:val="39"/>
    <w:unhideWhenUsed/>
    <w:rsid w:val="00D24DA0"/>
    <w:pPr>
      <w:spacing w:after="100"/>
      <w:ind w:left="240"/>
    </w:pPr>
  </w:style>
  <w:style w:type="paragraph" w:styleId="TOC3">
    <w:name w:val="toc 3"/>
    <w:basedOn w:val="Normal"/>
    <w:next w:val="Normal"/>
    <w:autoRedefine/>
    <w:uiPriority w:val="39"/>
    <w:unhideWhenUsed/>
    <w:rsid w:val="00D24DA0"/>
    <w:pPr>
      <w:spacing w:after="100"/>
      <w:ind w:left="480"/>
    </w:pPr>
  </w:style>
  <w:style w:type="character" w:styleId="UnresolvedMention">
    <w:name w:val="Unresolved Mention"/>
    <w:basedOn w:val="DefaultParagraphFont"/>
    <w:uiPriority w:val="99"/>
    <w:semiHidden/>
    <w:unhideWhenUsed/>
    <w:rsid w:val="00EE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mbria.gov.uk/elibrary/Content/Internet/327/38541/38630/4523216482.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umbria.gov.uk/elibrary/Content/Internet/327/38541/38630/4523216482.docx" TargetMode="External"/><Relationship Id="rId7" Type="http://schemas.openxmlformats.org/officeDocument/2006/relationships/settings" Target="settings.xml"/><Relationship Id="rId12" Type="http://schemas.openxmlformats.org/officeDocument/2006/relationships/hyperlink" Target="https://cumbria.gov.uk/elibrary/Content/Internet/327/38541/38630/4523216433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umbria.gov.uk/elibrary/Content/Internet/327/38541/38630/4523216433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3216429.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umbria.gov.uk/elibrary/Content/Internet/327/38541/38630/4523216429.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ria.gov.uk/elibrary/Content/Internet/327/38541/38630/45232165413.docx" TargetMode="External"/><Relationship Id="rId22" Type="http://schemas.openxmlformats.org/officeDocument/2006/relationships/hyperlink" Target="https://cumbria.gov.uk/elibrary/Content/Internet/327/38541/38630/452321654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238A51164BA4F8D04B6D52A677C8D" ma:contentTypeVersion="6" ma:contentTypeDescription="Create a new document." ma:contentTypeScope="" ma:versionID="b875e4b8e39296cc8910fb20ae64ef70">
  <xsd:schema xmlns:xsd="http://www.w3.org/2001/XMLSchema" xmlns:xs="http://www.w3.org/2001/XMLSchema" xmlns:p="http://schemas.microsoft.com/office/2006/metadata/properties" xmlns:ns2="6af12ecd-fe34-44de-9eb5-c621dce2791c" xmlns:ns3="4435058b-64a1-4afd-8eae-136446d28c5d" targetNamespace="http://schemas.microsoft.com/office/2006/metadata/properties" ma:root="true" ma:fieldsID="666eb304dab443b41599d51b8d54bec4" ns2:_="" ns3:_="">
    <xsd:import namespace="6af12ecd-fe34-44de-9eb5-c621dce2791c"/>
    <xsd:import namespace="4435058b-64a1-4afd-8eae-136446d28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12ecd-fe34-44de-9eb5-c621dce27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5058b-64a1-4afd-8eae-136446d28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2E9B20-5321-4F79-BA88-8FB0CFEAF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12ecd-fe34-44de-9eb5-c621dce2791c"/>
    <ds:schemaRef ds:uri="4435058b-64a1-4afd-8eae-136446d2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62</TotalTime>
  <Pages>4</Pages>
  <Words>1066</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1</cp:revision>
  <cp:lastPrinted>2012-11-13T18:25:00Z</cp:lastPrinted>
  <dcterms:created xsi:type="dcterms:W3CDTF">2023-11-02T16:01:00Z</dcterms:created>
  <dcterms:modified xsi:type="dcterms:W3CDTF">2023-11-02T17:16:00Z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0x01010097D238A51164BA4F8D04B6D52A677C8D</vt:lpwstr>
  </property>
</Properties>
</file>