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EEFA" w14:textId="6B02473C" w:rsidR="00F72B46" w:rsidRDefault="00F72B46" w:rsidP="00FE2321">
      <w:pPr>
        <w:pStyle w:val="Heading1"/>
        <w:jc w:val="center"/>
      </w:pPr>
      <w:bookmarkStart w:id="1" w:name="_Toc148533098"/>
      <w:bookmarkStart w:id="2" w:name="_Toc148533335"/>
      <w:r>
        <w:t>Portable Appliance Testing (PAT)</w:t>
      </w:r>
    </w:p>
    <w:p w14:paraId="7F7A6B57" w14:textId="1B1B66DD" w:rsidR="00FE2321" w:rsidRDefault="00FE2321" w:rsidP="00FE2321">
      <w:pPr>
        <w:pStyle w:val="Heading1"/>
        <w:jc w:val="center"/>
      </w:pPr>
      <w:r>
        <w:t>Westmorland and Furness Care Services</w:t>
      </w:r>
      <w:bookmarkEnd w:id="1"/>
      <w:bookmarkEnd w:id="2"/>
    </w:p>
    <w:p w14:paraId="3069DE17" w14:textId="5173C6AD" w:rsidR="00FE2321" w:rsidRDefault="00FE2321" w:rsidP="00FE2321"/>
    <w:p w14:paraId="6199BAAE" w14:textId="77777777" w:rsidR="00A31BE7" w:rsidRDefault="00A31BE7" w:rsidP="00FE2321"/>
    <w:p w14:paraId="2D931B1B" w14:textId="1F701E62" w:rsidR="00FE2321" w:rsidRPr="00FE2321" w:rsidRDefault="00FE2321" w:rsidP="00FE2321">
      <w:pPr>
        <w:pStyle w:val="Heading2"/>
        <w:jc w:val="center"/>
      </w:pPr>
      <w:r>
        <w:t>Policy</w:t>
      </w:r>
    </w:p>
    <w:p w14:paraId="44903429" w14:textId="56C56C6A" w:rsidR="00062C1F" w:rsidRPr="00A31BE7" w:rsidRDefault="00F72B46" w:rsidP="00062C1F">
      <w:pPr>
        <w:jc w:val="center"/>
        <w:rPr>
          <w:szCs w:val="24"/>
        </w:rPr>
      </w:pPr>
      <w:r w:rsidRPr="00A31BE7">
        <w:rPr>
          <w:szCs w:val="24"/>
        </w:rPr>
        <w:t>To ensure the health and safety of service users and staff.</w:t>
      </w:r>
    </w:p>
    <w:p w14:paraId="6EDD042F" w14:textId="08405343" w:rsidR="00F72B46" w:rsidRDefault="00F72B46" w:rsidP="00062C1F">
      <w:pPr>
        <w:jc w:val="center"/>
      </w:pPr>
    </w:p>
    <w:p w14:paraId="26C6EFE8" w14:textId="77777777" w:rsidR="00A31BE7" w:rsidRPr="00FE2321" w:rsidRDefault="00A31BE7" w:rsidP="00062C1F">
      <w:pPr>
        <w:jc w:val="center"/>
      </w:pPr>
    </w:p>
    <w:p w14:paraId="7780D4C6" w14:textId="38EE6475" w:rsidR="00D06384" w:rsidRPr="00D06384" w:rsidRDefault="00FE2321" w:rsidP="00A31BE7">
      <w:pPr>
        <w:pStyle w:val="Heading2"/>
        <w:jc w:val="center"/>
      </w:pPr>
      <w:r w:rsidRPr="00FE2321">
        <w:t>P</w:t>
      </w:r>
      <w:r>
        <w:t>rocedure</w:t>
      </w:r>
      <w:r w:rsidR="00D06384">
        <w:t>s</w:t>
      </w:r>
    </w:p>
    <w:p w14:paraId="41D446B5" w14:textId="6369CA82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>Portable appliance testing will take place annually.</w:t>
      </w:r>
    </w:p>
    <w:p w14:paraId="6C8AD2A3" w14:textId="77777777" w:rsidR="00F72B46" w:rsidRPr="00F72B46" w:rsidRDefault="00F72B46" w:rsidP="00A31BE7">
      <w:pPr>
        <w:pStyle w:val="ListParagraph"/>
        <w:spacing w:after="0"/>
        <w:rPr>
          <w:rFonts w:cs="Arial"/>
        </w:rPr>
      </w:pPr>
    </w:p>
    <w:p w14:paraId="078254B5" w14:textId="30E3BE0F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>The portable appliance testing will be organised by the Capital</w:t>
      </w:r>
      <w:r>
        <w:rPr>
          <w:rFonts w:cs="Arial"/>
        </w:rPr>
        <w:t xml:space="preserve"> </w:t>
      </w:r>
      <w:r w:rsidRPr="00F72B46">
        <w:rPr>
          <w:rFonts w:cs="Arial"/>
        </w:rPr>
        <w:t>Programme &amp; Property.</w:t>
      </w:r>
    </w:p>
    <w:p w14:paraId="2BFF1300" w14:textId="77777777" w:rsidR="00F72B46" w:rsidRPr="00F72B46" w:rsidRDefault="00F72B46" w:rsidP="00A31BE7">
      <w:pPr>
        <w:spacing w:after="0"/>
        <w:rPr>
          <w:rFonts w:cs="Arial"/>
        </w:rPr>
      </w:pPr>
    </w:p>
    <w:p w14:paraId="2BA2ABD3" w14:textId="464822E1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>All appliances that have been tested will have a label fitted detailing the test date. A report will be issued to each establishment shortly after completion.</w:t>
      </w:r>
    </w:p>
    <w:p w14:paraId="586EFCA9" w14:textId="77777777" w:rsidR="00F72B46" w:rsidRPr="00F72B46" w:rsidRDefault="00F72B46" w:rsidP="00A31BE7">
      <w:pPr>
        <w:spacing w:after="0"/>
        <w:rPr>
          <w:rFonts w:cs="Arial"/>
        </w:rPr>
      </w:pPr>
    </w:p>
    <w:p w14:paraId="051178DF" w14:textId="77777777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 xml:space="preserve">The contractor will notify the manager / supervisor of any items that failed the portable appliance test. These items should be removed from service. A </w:t>
      </w:r>
      <w:proofErr w:type="gramStart"/>
      <w:r w:rsidRPr="00F72B46">
        <w:rPr>
          <w:rFonts w:cs="Arial"/>
        </w:rPr>
        <w:t>fail</w:t>
      </w:r>
      <w:proofErr w:type="gramEnd"/>
      <w:r w:rsidRPr="00F72B46">
        <w:rPr>
          <w:rFonts w:cs="Arial"/>
        </w:rPr>
        <w:t xml:space="preserve"> note will be issued for any appliance found to be defective at the time of testing this should be acted upon. </w:t>
      </w:r>
    </w:p>
    <w:p w14:paraId="0A56A6D5" w14:textId="77777777" w:rsidR="00F72B46" w:rsidRPr="00F72B46" w:rsidRDefault="00F72B46" w:rsidP="00A31BE7">
      <w:pPr>
        <w:pStyle w:val="ListParagraph"/>
        <w:rPr>
          <w:rFonts w:cs="Arial"/>
        </w:rPr>
      </w:pPr>
    </w:p>
    <w:p w14:paraId="361FA9EA" w14:textId="2ACE5F13" w:rsidR="00F72B46" w:rsidRP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 xml:space="preserve">All appliances brought into the establishments for service users must be “Doubly Insulated”, inspected and shown to be free from obvious defects </w:t>
      </w:r>
      <w:proofErr w:type="gramStart"/>
      <w:r w:rsidRPr="00F72B46">
        <w:rPr>
          <w:rFonts w:cs="Arial"/>
        </w:rPr>
        <w:t>i.e.</w:t>
      </w:r>
      <w:proofErr w:type="gramEnd"/>
      <w:r w:rsidRPr="00F72B46">
        <w:rPr>
          <w:rFonts w:cs="Arial"/>
        </w:rPr>
        <w:t xml:space="preserve"> broken casings, plugs or damaged cables.</w:t>
      </w:r>
      <w:r>
        <w:rPr>
          <w:rFonts w:cs="Arial"/>
        </w:rPr>
        <w:t xml:space="preserve"> </w:t>
      </w:r>
      <w:r w:rsidRPr="00F72B46">
        <w:rPr>
          <w:rFonts w:cs="Arial"/>
        </w:rPr>
        <w:t xml:space="preserve">Doubly insulated appliances have a symbol moulded onto the </w:t>
      </w:r>
    </w:p>
    <w:p w14:paraId="0A5A32E4" w14:textId="5C9A1BF2" w:rsidR="00F72B46" w:rsidRDefault="00F72B46" w:rsidP="00A31BE7">
      <w:pPr>
        <w:pStyle w:val="ListParagraph"/>
        <w:numPr>
          <w:ilvl w:val="1"/>
          <w:numId w:val="32"/>
        </w:numPr>
        <w:spacing w:after="0"/>
        <w:ind w:left="1080"/>
        <w:rPr>
          <w:rFonts w:cs="Arial"/>
        </w:rPr>
      </w:pPr>
      <w:r w:rsidRPr="00F72B46">
        <w:rPr>
          <w:rFonts w:cs="Arial"/>
        </w:rPr>
        <w:t>casings of the appliance. Most modern televisions, stereos, radios &amp; table lights are doubly insulated.</w:t>
      </w:r>
    </w:p>
    <w:p w14:paraId="1F2F0D59" w14:textId="77777777" w:rsidR="0089421C" w:rsidRPr="00F72B46" w:rsidRDefault="0089421C" w:rsidP="00A31BE7">
      <w:pPr>
        <w:pStyle w:val="ListParagraph"/>
        <w:spacing w:after="0"/>
        <w:rPr>
          <w:rFonts w:cs="Arial"/>
        </w:rPr>
      </w:pPr>
    </w:p>
    <w:p w14:paraId="15652408" w14:textId="6423FDD4" w:rsidR="0089421C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 xml:space="preserve">Any appliance which is not doubly insulated can only be brought into </w:t>
      </w:r>
      <w:r w:rsidRPr="0089421C">
        <w:rPr>
          <w:rFonts w:cs="Arial"/>
        </w:rPr>
        <w:t xml:space="preserve">the establishment if it has a current PAT certificate. </w:t>
      </w:r>
    </w:p>
    <w:p w14:paraId="53CD8D53" w14:textId="77777777" w:rsidR="0089421C" w:rsidRDefault="0089421C" w:rsidP="00A31BE7">
      <w:pPr>
        <w:pStyle w:val="ListParagraph"/>
        <w:spacing w:after="0"/>
        <w:rPr>
          <w:rFonts w:cs="Arial"/>
        </w:rPr>
      </w:pPr>
    </w:p>
    <w:p w14:paraId="1A22819F" w14:textId="0782C35F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89421C">
        <w:rPr>
          <w:rFonts w:cs="Arial"/>
        </w:rPr>
        <w:t>Capital Programme &amp; Property will arrange to test all new service users’</w:t>
      </w:r>
      <w:r w:rsidR="0089421C">
        <w:rPr>
          <w:rFonts w:cs="Arial"/>
        </w:rPr>
        <w:t xml:space="preserve"> </w:t>
      </w:r>
      <w:r w:rsidRPr="0089421C">
        <w:rPr>
          <w:rFonts w:cs="Arial"/>
        </w:rPr>
        <w:t>appliances at the next annual test so no appliance brought in will</w:t>
      </w:r>
      <w:r w:rsidR="0089421C">
        <w:rPr>
          <w:rFonts w:cs="Arial"/>
        </w:rPr>
        <w:t xml:space="preserve"> </w:t>
      </w:r>
      <w:r w:rsidRPr="0089421C">
        <w:rPr>
          <w:rFonts w:cs="Arial"/>
        </w:rPr>
        <w:t>exceed the 1-year test interval.</w:t>
      </w:r>
    </w:p>
    <w:p w14:paraId="3E8DC9FC" w14:textId="77777777" w:rsidR="0089421C" w:rsidRPr="0089421C" w:rsidRDefault="0089421C" w:rsidP="00A31BE7">
      <w:pPr>
        <w:spacing w:after="0"/>
        <w:rPr>
          <w:rFonts w:cs="Arial"/>
        </w:rPr>
      </w:pPr>
    </w:p>
    <w:p w14:paraId="38D37985" w14:textId="3CEC186E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F72B46">
        <w:rPr>
          <w:rFonts w:cs="Arial"/>
        </w:rPr>
        <w:t>Portable appliance testing will take place annually.</w:t>
      </w:r>
    </w:p>
    <w:p w14:paraId="58775AF0" w14:textId="77777777" w:rsidR="0089421C" w:rsidRPr="0089421C" w:rsidRDefault="0089421C" w:rsidP="00A31BE7">
      <w:pPr>
        <w:pStyle w:val="ListParagraph"/>
        <w:rPr>
          <w:rFonts w:cs="Arial"/>
        </w:rPr>
      </w:pPr>
    </w:p>
    <w:p w14:paraId="556FC2B7" w14:textId="5B62A960" w:rsidR="00F72B46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89421C">
        <w:rPr>
          <w:rFonts w:cs="Arial"/>
        </w:rPr>
        <w:t>The portable appliance testing will be organised by the accommodations team.</w:t>
      </w:r>
    </w:p>
    <w:p w14:paraId="306F75C7" w14:textId="77777777" w:rsidR="0089421C" w:rsidRPr="0089421C" w:rsidRDefault="0089421C" w:rsidP="00A31BE7">
      <w:pPr>
        <w:pStyle w:val="ListParagraph"/>
        <w:rPr>
          <w:rFonts w:cs="Arial"/>
        </w:rPr>
      </w:pPr>
    </w:p>
    <w:p w14:paraId="1CE7E45E" w14:textId="763AB5D0" w:rsidR="000C43EE" w:rsidRDefault="00F72B46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 w:rsidRPr="0089421C">
        <w:rPr>
          <w:rFonts w:cs="Arial"/>
        </w:rPr>
        <w:t>All appliances that have been tested will have a label fitted detailing the test date. A report will be issued to each establishment shortly after completion.</w:t>
      </w:r>
    </w:p>
    <w:p w14:paraId="3C5CEEE3" w14:textId="77777777" w:rsidR="0089421C" w:rsidRPr="0089421C" w:rsidRDefault="0089421C" w:rsidP="00A31BE7">
      <w:pPr>
        <w:pStyle w:val="ListParagraph"/>
        <w:rPr>
          <w:rFonts w:cs="Arial"/>
        </w:rPr>
      </w:pPr>
    </w:p>
    <w:p w14:paraId="34DFA9A4" w14:textId="77777777" w:rsidR="0089421C" w:rsidRPr="0089421C" w:rsidRDefault="0089421C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>
        <w:t xml:space="preserve">The agreement with the contractor includes repairs to leads, </w:t>
      </w:r>
      <w:proofErr w:type="gramStart"/>
      <w:r>
        <w:t>plugs</w:t>
      </w:r>
      <w:proofErr w:type="gramEnd"/>
      <w:r>
        <w:t xml:space="preserve"> and fuses. </w:t>
      </w:r>
    </w:p>
    <w:p w14:paraId="037BD678" w14:textId="77777777" w:rsidR="0089421C" w:rsidRDefault="0089421C" w:rsidP="00A31BE7">
      <w:pPr>
        <w:pStyle w:val="ListParagraph"/>
      </w:pPr>
    </w:p>
    <w:p w14:paraId="019AFC52" w14:textId="77777777" w:rsidR="0089421C" w:rsidRPr="0089421C" w:rsidRDefault="0089421C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>
        <w:t xml:space="preserve">The contractor will notify the manager / supervisor of any items that failed the portable appliance test. These items should be removed from service. </w:t>
      </w:r>
    </w:p>
    <w:p w14:paraId="31CE8F2F" w14:textId="494B86CA" w:rsidR="00A31BE7" w:rsidRDefault="00A31BE7">
      <w:pPr>
        <w:spacing w:after="0"/>
      </w:pPr>
      <w:r>
        <w:br w:type="page"/>
      </w:r>
    </w:p>
    <w:p w14:paraId="717EE067" w14:textId="77777777" w:rsidR="0089421C" w:rsidRDefault="0089421C" w:rsidP="00A31BE7">
      <w:pPr>
        <w:pStyle w:val="ListParagraph"/>
      </w:pPr>
    </w:p>
    <w:p w14:paraId="03B4F653" w14:textId="77777777" w:rsidR="0089421C" w:rsidRPr="0089421C" w:rsidRDefault="0089421C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>
        <w:t xml:space="preserve">All appliances brought into the establishments for service users must be “Doubly Insulated”, inspected and shown to be free from obvious defects </w:t>
      </w:r>
      <w:proofErr w:type="gramStart"/>
      <w:r>
        <w:t>i.e.</w:t>
      </w:r>
      <w:proofErr w:type="gramEnd"/>
      <w:r>
        <w:t xml:space="preserve"> broken casings, plugs or damaged cables. Doubly insulated appliances have a symbol moulded onto the casings of the appliance. Most modern televisions, stereos, radios &amp; table lights are doubly insulated. </w:t>
      </w:r>
    </w:p>
    <w:p w14:paraId="505A7A96" w14:textId="77777777" w:rsidR="0089421C" w:rsidRDefault="0089421C" w:rsidP="00A31BE7">
      <w:pPr>
        <w:pStyle w:val="ListParagraph"/>
      </w:pPr>
    </w:p>
    <w:p w14:paraId="42C33FF0" w14:textId="77777777" w:rsidR="0089421C" w:rsidRPr="0089421C" w:rsidRDefault="0089421C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>
        <w:t xml:space="preserve">Any appliance which are not doubly insulated can only be brought into the establishment if it has a current PAT certificate. Most local electrical contractors will be able to provide this service at a cost to the service user or family. </w:t>
      </w:r>
    </w:p>
    <w:p w14:paraId="5778C3E9" w14:textId="77777777" w:rsidR="0089421C" w:rsidRDefault="0089421C" w:rsidP="00A31BE7">
      <w:pPr>
        <w:pStyle w:val="ListParagraph"/>
      </w:pPr>
    </w:p>
    <w:p w14:paraId="455DD90F" w14:textId="1184B8E2" w:rsidR="0089421C" w:rsidRPr="0089421C" w:rsidRDefault="0089421C" w:rsidP="00A31BE7">
      <w:pPr>
        <w:pStyle w:val="ListParagraph"/>
        <w:numPr>
          <w:ilvl w:val="0"/>
          <w:numId w:val="32"/>
        </w:numPr>
        <w:spacing w:after="0"/>
        <w:ind w:left="360"/>
        <w:rPr>
          <w:rFonts w:cs="Arial"/>
        </w:rPr>
      </w:pPr>
      <w:r>
        <w:t xml:space="preserve">Cumbria Care will test all new service </w:t>
      </w:r>
      <w:proofErr w:type="gramStart"/>
      <w:r>
        <w:t>users</w:t>
      </w:r>
      <w:proofErr w:type="gramEnd"/>
      <w:r>
        <w:t xml:space="preserve"> appliances at the next annual test so no appliance brought in will exceed the 1-year test interval.</w:t>
      </w:r>
    </w:p>
    <w:sectPr w:rsidR="0089421C" w:rsidRPr="0089421C" w:rsidSect="00D965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030" w14:textId="77777777" w:rsidR="006E6859" w:rsidRDefault="006E6859">
      <w:r>
        <w:separator/>
      </w:r>
    </w:p>
  </w:endnote>
  <w:endnote w:type="continuationSeparator" w:id="0">
    <w:p w14:paraId="5834BA65" w14:textId="77777777" w:rsidR="006E6859" w:rsidRDefault="006E6859">
      <w:r>
        <w:continuationSeparator/>
      </w:r>
    </w:p>
  </w:endnote>
  <w:endnote w:type="continuationNotice" w:id="1">
    <w:p w14:paraId="14C716E7" w14:textId="77777777" w:rsidR="006E6859" w:rsidRDefault="006E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C32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CEC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970C" w14:textId="77777777" w:rsidR="006E6859" w:rsidRDefault="006E6859">
      <w:bookmarkStart w:id="0" w:name="_Hlk83390648"/>
      <w:bookmarkEnd w:id="0"/>
      <w:r>
        <w:separator/>
      </w:r>
    </w:p>
  </w:footnote>
  <w:footnote w:type="continuationSeparator" w:id="0">
    <w:p w14:paraId="52D12094" w14:textId="77777777" w:rsidR="006E6859" w:rsidRDefault="006E6859">
      <w:r>
        <w:continuationSeparator/>
      </w:r>
    </w:p>
  </w:footnote>
  <w:footnote w:type="continuationNotice" w:id="1">
    <w:p w14:paraId="7515B2D7" w14:textId="77777777" w:rsidR="006E6859" w:rsidRDefault="006E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669E" w14:textId="5F91BC2A" w:rsidR="00CE7615" w:rsidRPr="00CE7615" w:rsidRDefault="00A31BE7" w:rsidP="00CE7615">
    <w:pPr>
      <w:pStyle w:val="Header"/>
    </w:pPr>
    <w:fldSimple w:instr=" FILENAME \* MERGEFORMAT ">
      <w:r w:rsidR="004E2ECC">
        <w:rPr>
          <w:noProof/>
        </w:rPr>
        <w:t>Portable Appliance Testing (PAT)</w:t>
      </w:r>
    </w:fldSimple>
    <w:r w:rsidRPr="00CE76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3D86695F" w14:textId="77777777" w:rsidTr="0027608C">
      <w:tc>
        <w:tcPr>
          <w:tcW w:w="5097" w:type="dxa"/>
          <w:vAlign w:val="center"/>
        </w:tcPr>
        <w:p w14:paraId="4F9173BD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4B832B36" wp14:editId="021DA55E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1A11F23A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6885343B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351"/>
    <w:multiLevelType w:val="hybridMultilevel"/>
    <w:tmpl w:val="A3E05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F012F"/>
    <w:multiLevelType w:val="hybridMultilevel"/>
    <w:tmpl w:val="E4622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965"/>
    <w:multiLevelType w:val="hybridMultilevel"/>
    <w:tmpl w:val="D69469D6"/>
    <w:lvl w:ilvl="0" w:tplc="2DBCF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661C"/>
    <w:multiLevelType w:val="hybridMultilevel"/>
    <w:tmpl w:val="0FC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D71"/>
    <w:multiLevelType w:val="hybridMultilevel"/>
    <w:tmpl w:val="D0527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5DE"/>
    <w:multiLevelType w:val="hybridMultilevel"/>
    <w:tmpl w:val="92F6939A"/>
    <w:lvl w:ilvl="0" w:tplc="B00EB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C0B5F"/>
    <w:multiLevelType w:val="hybridMultilevel"/>
    <w:tmpl w:val="F750842A"/>
    <w:lvl w:ilvl="0" w:tplc="95BCD140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247EC"/>
    <w:multiLevelType w:val="hybridMultilevel"/>
    <w:tmpl w:val="F45E52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06E0"/>
    <w:multiLevelType w:val="hybridMultilevel"/>
    <w:tmpl w:val="5C988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357F4"/>
    <w:multiLevelType w:val="hybridMultilevel"/>
    <w:tmpl w:val="DFE61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5628F"/>
    <w:multiLevelType w:val="hybridMultilevel"/>
    <w:tmpl w:val="B8A08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979E9"/>
    <w:multiLevelType w:val="hybridMultilevel"/>
    <w:tmpl w:val="B4BE5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67CF"/>
    <w:multiLevelType w:val="hybridMultilevel"/>
    <w:tmpl w:val="6B4821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5D6882"/>
    <w:multiLevelType w:val="hybridMultilevel"/>
    <w:tmpl w:val="E684D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0EDC"/>
    <w:multiLevelType w:val="hybridMultilevel"/>
    <w:tmpl w:val="5BB6E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3B7A"/>
    <w:multiLevelType w:val="hybridMultilevel"/>
    <w:tmpl w:val="D6A2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E6E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022F"/>
    <w:multiLevelType w:val="hybridMultilevel"/>
    <w:tmpl w:val="7B168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E1123"/>
    <w:multiLevelType w:val="hybridMultilevel"/>
    <w:tmpl w:val="4984A0F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AA2A2D"/>
    <w:multiLevelType w:val="hybridMultilevel"/>
    <w:tmpl w:val="5C86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4F0"/>
    <w:multiLevelType w:val="hybridMultilevel"/>
    <w:tmpl w:val="6664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6FBA"/>
    <w:multiLevelType w:val="hybridMultilevel"/>
    <w:tmpl w:val="18C82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72174"/>
    <w:multiLevelType w:val="hybridMultilevel"/>
    <w:tmpl w:val="0510BAB0"/>
    <w:lvl w:ilvl="0" w:tplc="95BCD140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A161F"/>
    <w:multiLevelType w:val="hybridMultilevel"/>
    <w:tmpl w:val="C65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82E4F"/>
    <w:multiLevelType w:val="hybridMultilevel"/>
    <w:tmpl w:val="F892B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27"/>
  </w:num>
  <w:num w:numId="2" w16cid:durableId="653028147">
    <w:abstractNumId w:val="3"/>
  </w:num>
  <w:num w:numId="3" w16cid:durableId="1220703856">
    <w:abstractNumId w:val="0"/>
  </w:num>
  <w:num w:numId="4" w16cid:durableId="572087689">
    <w:abstractNumId w:val="10"/>
  </w:num>
  <w:num w:numId="5" w16cid:durableId="1838034515">
    <w:abstractNumId w:val="16"/>
  </w:num>
  <w:num w:numId="6" w16cid:durableId="307321873">
    <w:abstractNumId w:val="12"/>
  </w:num>
  <w:num w:numId="7" w16cid:durableId="1406995691">
    <w:abstractNumId w:val="28"/>
  </w:num>
  <w:num w:numId="8" w16cid:durableId="534853865">
    <w:abstractNumId w:val="29"/>
  </w:num>
  <w:num w:numId="9" w16cid:durableId="170265117">
    <w:abstractNumId w:val="21"/>
  </w:num>
  <w:num w:numId="10" w16cid:durableId="1666278557">
    <w:abstractNumId w:val="11"/>
  </w:num>
  <w:num w:numId="11" w16cid:durableId="1459642739">
    <w:abstractNumId w:val="1"/>
  </w:num>
  <w:num w:numId="12" w16cid:durableId="1078670004">
    <w:abstractNumId w:val="2"/>
  </w:num>
  <w:num w:numId="13" w16cid:durableId="900478350">
    <w:abstractNumId w:val="14"/>
  </w:num>
  <w:num w:numId="14" w16cid:durableId="1098065557">
    <w:abstractNumId w:val="26"/>
  </w:num>
  <w:num w:numId="15" w16cid:durableId="1558736690">
    <w:abstractNumId w:val="4"/>
  </w:num>
  <w:num w:numId="16" w16cid:durableId="707267710">
    <w:abstractNumId w:val="20"/>
  </w:num>
  <w:num w:numId="17" w16cid:durableId="324477086">
    <w:abstractNumId w:val="25"/>
  </w:num>
  <w:num w:numId="18" w16cid:durableId="2033995471">
    <w:abstractNumId w:val="8"/>
  </w:num>
  <w:num w:numId="19" w16cid:durableId="647436710">
    <w:abstractNumId w:val="17"/>
  </w:num>
  <w:num w:numId="20" w16cid:durableId="202211075">
    <w:abstractNumId w:val="23"/>
  </w:num>
  <w:num w:numId="21" w16cid:durableId="884489546">
    <w:abstractNumId w:val="30"/>
  </w:num>
  <w:num w:numId="22" w16cid:durableId="1803880869">
    <w:abstractNumId w:val="15"/>
  </w:num>
  <w:num w:numId="23" w16cid:durableId="1838692917">
    <w:abstractNumId w:val="24"/>
  </w:num>
  <w:num w:numId="24" w16cid:durableId="1739862553">
    <w:abstractNumId w:val="9"/>
  </w:num>
  <w:num w:numId="25" w16cid:durableId="682898025">
    <w:abstractNumId w:val="22"/>
  </w:num>
  <w:num w:numId="26" w16cid:durableId="460729504">
    <w:abstractNumId w:val="19"/>
  </w:num>
  <w:num w:numId="27" w16cid:durableId="2001225082">
    <w:abstractNumId w:val="5"/>
  </w:num>
  <w:num w:numId="28" w16cid:durableId="1406486588">
    <w:abstractNumId w:val="31"/>
  </w:num>
  <w:num w:numId="29" w16cid:durableId="1481267998">
    <w:abstractNumId w:val="7"/>
  </w:num>
  <w:num w:numId="30" w16cid:durableId="689334783">
    <w:abstractNumId w:val="13"/>
  </w:num>
  <w:num w:numId="31" w16cid:durableId="1889491099">
    <w:abstractNumId w:val="18"/>
  </w:num>
  <w:num w:numId="32" w16cid:durableId="30207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1"/>
    <w:rsid w:val="00016E78"/>
    <w:rsid w:val="00026CB7"/>
    <w:rsid w:val="000629BA"/>
    <w:rsid w:val="00062C1F"/>
    <w:rsid w:val="0006780F"/>
    <w:rsid w:val="000943C9"/>
    <w:rsid w:val="00094F84"/>
    <w:rsid w:val="000951EC"/>
    <w:rsid w:val="000A2521"/>
    <w:rsid w:val="000B66DD"/>
    <w:rsid w:val="000C43EE"/>
    <w:rsid w:val="000D7893"/>
    <w:rsid w:val="000E0CD2"/>
    <w:rsid w:val="000E1F99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A2DF8"/>
    <w:rsid w:val="001B0491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A29D5"/>
    <w:rsid w:val="002B5C33"/>
    <w:rsid w:val="002C6A6C"/>
    <w:rsid w:val="002D3EEA"/>
    <w:rsid w:val="00330F2D"/>
    <w:rsid w:val="00340CED"/>
    <w:rsid w:val="00340ECB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3E6AC6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C1D56"/>
    <w:rsid w:val="004E2ECC"/>
    <w:rsid w:val="00591F0A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D209A"/>
    <w:rsid w:val="006E27C9"/>
    <w:rsid w:val="006E5B54"/>
    <w:rsid w:val="006E6859"/>
    <w:rsid w:val="006F6FC7"/>
    <w:rsid w:val="006F762F"/>
    <w:rsid w:val="0070210F"/>
    <w:rsid w:val="00712031"/>
    <w:rsid w:val="007127C7"/>
    <w:rsid w:val="007160CD"/>
    <w:rsid w:val="007170C9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9BC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9421C"/>
    <w:rsid w:val="008A0C03"/>
    <w:rsid w:val="008A348B"/>
    <w:rsid w:val="008A57A0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3CCA"/>
    <w:rsid w:val="009265B9"/>
    <w:rsid w:val="0093453D"/>
    <w:rsid w:val="009406AD"/>
    <w:rsid w:val="00976709"/>
    <w:rsid w:val="009A1784"/>
    <w:rsid w:val="009B79E0"/>
    <w:rsid w:val="009E2B7C"/>
    <w:rsid w:val="009E56CD"/>
    <w:rsid w:val="009E59C1"/>
    <w:rsid w:val="00A025D0"/>
    <w:rsid w:val="00A151E1"/>
    <w:rsid w:val="00A31BE7"/>
    <w:rsid w:val="00A3320D"/>
    <w:rsid w:val="00A53B2B"/>
    <w:rsid w:val="00A57709"/>
    <w:rsid w:val="00A649C4"/>
    <w:rsid w:val="00A91497"/>
    <w:rsid w:val="00A92886"/>
    <w:rsid w:val="00A928AA"/>
    <w:rsid w:val="00AA5817"/>
    <w:rsid w:val="00AB70FE"/>
    <w:rsid w:val="00AE0785"/>
    <w:rsid w:val="00AF10DB"/>
    <w:rsid w:val="00B11C4B"/>
    <w:rsid w:val="00B5486C"/>
    <w:rsid w:val="00B64BB9"/>
    <w:rsid w:val="00B677BB"/>
    <w:rsid w:val="00B738B0"/>
    <w:rsid w:val="00B75A1C"/>
    <w:rsid w:val="00B80C15"/>
    <w:rsid w:val="00B8488E"/>
    <w:rsid w:val="00B85294"/>
    <w:rsid w:val="00B9722D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6384"/>
    <w:rsid w:val="00D0758B"/>
    <w:rsid w:val="00D266CE"/>
    <w:rsid w:val="00D354A6"/>
    <w:rsid w:val="00D35919"/>
    <w:rsid w:val="00D50431"/>
    <w:rsid w:val="00D50867"/>
    <w:rsid w:val="00D53BEB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51636"/>
    <w:rsid w:val="00F64348"/>
    <w:rsid w:val="00F711C2"/>
    <w:rsid w:val="00F71CCA"/>
    <w:rsid w:val="00F72B46"/>
    <w:rsid w:val="00F902FE"/>
    <w:rsid w:val="00F931C4"/>
    <w:rsid w:val="00FA66FF"/>
    <w:rsid w:val="00FB54B7"/>
    <w:rsid w:val="00FD6234"/>
    <w:rsid w:val="00FE2321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11B9C13D"/>
  <w15:docId w15:val="{109A47EA-2B2C-4900-8FF4-26020BC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5A1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0E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0E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E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0EC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7" ma:contentTypeDescription="Create a new document." ma:contentTypeScope="" ma:versionID="818a151aaaef1ac4db3d21d44111ceda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24e036b2c06d93b75c9f4cc533f7465b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F2D6F-7C47-46AB-9725-0FA831742551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78e7e04-7076-4982-97a4-190a98bb28ea"/>
    <ds:schemaRef ds:uri="http://purl.org/dc/elements/1.1/"/>
    <ds:schemaRef ds:uri="http://purl.org/dc/terms/"/>
    <ds:schemaRef ds:uri="http://schemas.microsoft.com/office/infopath/2007/PartnerControls"/>
    <ds:schemaRef ds:uri="51bb1531-1249-4e3b-aa63-04c75ead56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AEFAAF-AC3F-49A4-8879-C5054656677A}"/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</Template>
  <TotalTime>23</TotalTime>
  <Pages>2</Pages>
  <Words>433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cp:lastModifiedBy>Davis, Emma</cp:lastModifiedBy>
  <cp:revision>6</cp:revision>
  <cp:lastPrinted>2023-11-03T15:24:00Z</cp:lastPrinted>
  <dcterms:created xsi:type="dcterms:W3CDTF">2023-10-26T12:39:00Z</dcterms:created>
  <dcterms:modified xsi:type="dcterms:W3CDTF">2023-11-03T15:24:00Z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