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6005" w14:textId="3359786A" w:rsidR="00665F49" w:rsidRDefault="004A166E" w:rsidP="004A166E">
      <w:pPr>
        <w:pStyle w:val="Heading1"/>
        <w:jc w:val="center"/>
      </w:pPr>
      <w:r>
        <w:t>Malnutrition Universal Screening Tool (MUST)</w:t>
      </w:r>
    </w:p>
    <w:p w14:paraId="569F4C7A" w14:textId="599C56E7" w:rsidR="004A166E" w:rsidRDefault="004A166E" w:rsidP="004A166E">
      <w:pPr>
        <w:pStyle w:val="Heading1"/>
        <w:jc w:val="center"/>
      </w:pPr>
      <w:r>
        <w:t>Westmorland and Furness Care Services</w:t>
      </w:r>
    </w:p>
    <w:p w14:paraId="5DBECE2F" w14:textId="61B53708" w:rsidR="004A166E" w:rsidRDefault="004A166E" w:rsidP="004A166E"/>
    <w:p w14:paraId="000D27BE" w14:textId="5B326E91" w:rsidR="00976059" w:rsidRDefault="00976059" w:rsidP="00976059">
      <w:pPr>
        <w:jc w:val="center"/>
      </w:pPr>
      <w:hyperlink r:id="rId11" w:history="1">
        <w:r w:rsidRPr="00976059">
          <w:rPr>
            <w:rStyle w:val="Hyperlink"/>
          </w:rPr>
          <w:t>Official Malnutrition Universal Screening Tool (MUST)</w:t>
        </w:r>
      </w:hyperlink>
    </w:p>
    <w:p w14:paraId="70BB4427" w14:textId="6113A480" w:rsidR="00976059" w:rsidRDefault="00976059" w:rsidP="004A166E"/>
    <w:p w14:paraId="499AA182" w14:textId="77777777" w:rsidR="00976059" w:rsidRDefault="00976059" w:rsidP="004A166E"/>
    <w:p w14:paraId="226B343E" w14:textId="67053A49" w:rsidR="004A166E" w:rsidRDefault="004A166E" w:rsidP="004A166E">
      <w:pPr>
        <w:pStyle w:val="Heading2"/>
        <w:jc w:val="center"/>
      </w:pPr>
      <w:r>
        <w:t>Policy</w:t>
      </w:r>
    </w:p>
    <w:p w14:paraId="05BFE9F2" w14:textId="77777777" w:rsidR="004A166E" w:rsidRDefault="004A166E" w:rsidP="004A166E">
      <w:pPr>
        <w:jc w:val="center"/>
      </w:pPr>
      <w:r>
        <w:t>To ensure staff are given full guidance of how to conduct the MUST when concerned about a service user.</w:t>
      </w:r>
    </w:p>
    <w:p w14:paraId="2E7E9DF7" w14:textId="0A6D3914" w:rsidR="004A166E" w:rsidRDefault="004A166E" w:rsidP="004A166E">
      <w:r>
        <w:t xml:space="preserve"> </w:t>
      </w:r>
    </w:p>
    <w:p w14:paraId="1B335B15" w14:textId="77777777" w:rsidR="004A166E" w:rsidRDefault="004A166E" w:rsidP="004A166E"/>
    <w:p w14:paraId="7F15DB17" w14:textId="52A5A5CA" w:rsidR="004A166E" w:rsidRDefault="004A166E" w:rsidP="004A166E">
      <w:pPr>
        <w:pStyle w:val="Heading2"/>
        <w:jc w:val="center"/>
      </w:pPr>
      <w:r>
        <w:t>Procedure</w:t>
      </w:r>
    </w:p>
    <w:p w14:paraId="0482FDD1" w14:textId="77777777" w:rsidR="004A166E" w:rsidRDefault="004A166E" w:rsidP="004A166E">
      <w:r>
        <w:t>This procedure can be used by any service.  Older Adults Residential must use this as part of the P14 Care Planning policy and procedure.  Other services can use the tool as appropriate.</w:t>
      </w:r>
    </w:p>
    <w:p w14:paraId="304FE32A" w14:textId="77777777" w:rsidR="004A166E" w:rsidRDefault="004A166E" w:rsidP="004A166E"/>
    <w:p w14:paraId="03CA8A7E" w14:textId="77777777" w:rsidR="004A166E" w:rsidRDefault="004A166E" w:rsidP="004A166E">
      <w:pPr>
        <w:pStyle w:val="Heading3"/>
      </w:pPr>
      <w:r>
        <w:t>Instruction for Older Adults Residential Services</w:t>
      </w:r>
    </w:p>
    <w:p w14:paraId="0C2FBB26" w14:textId="4FE5263D" w:rsidR="004A166E" w:rsidRDefault="004A166E" w:rsidP="004A166E">
      <w:r>
        <w:t xml:space="preserve">The service user’s weight should be reviewed monthly. The </w:t>
      </w:r>
      <w:proofErr w:type="spellStart"/>
      <w:r>
        <w:t>Bapen</w:t>
      </w:r>
      <w:proofErr w:type="spellEnd"/>
      <w:r>
        <w:t xml:space="preserve"> Tool is a 3 - 6 month scoring tool for weight loss. However, if concerns are raised use as needed </w:t>
      </w:r>
      <w:proofErr w:type="gramStart"/>
      <w:r>
        <w:t>i.e.</w:t>
      </w:r>
      <w:proofErr w:type="gramEnd"/>
      <w:r>
        <w:t xml:space="preserve"> weekly / fortnightly.   To support </w:t>
      </w:r>
      <w:hyperlink r:id="rId12" w:history="1">
        <w:r w:rsidR="00976059" w:rsidRPr="00976059">
          <w:rPr>
            <w:rStyle w:val="Hyperlink"/>
          </w:rPr>
          <w:t>Appendix 1 – MUST Tool</w:t>
        </w:r>
      </w:hyperlink>
      <w:r>
        <w:t xml:space="preserve"> the </w:t>
      </w:r>
      <w:hyperlink r:id="rId13" w:history="1">
        <w:r w:rsidR="00976059" w:rsidRPr="00976059">
          <w:rPr>
            <w:rStyle w:val="Hyperlink"/>
          </w:rPr>
          <w:t>Appendix 2 – Food Chart</w:t>
        </w:r>
      </w:hyperlink>
      <w:r w:rsidR="00976059">
        <w:t xml:space="preserve"> </w:t>
      </w:r>
      <w:r>
        <w:t>must be used in conjunction</w:t>
      </w:r>
      <w:r w:rsidR="00976059">
        <w:t>.</w:t>
      </w:r>
    </w:p>
    <w:p w14:paraId="1E2B5D33" w14:textId="77777777" w:rsidR="004A166E" w:rsidRDefault="004A166E" w:rsidP="004A166E"/>
    <w:p w14:paraId="00A33071" w14:textId="77777777" w:rsidR="004A166E" w:rsidRDefault="004A166E" w:rsidP="004A166E">
      <w:pPr>
        <w:pStyle w:val="Heading3"/>
      </w:pPr>
      <w:r>
        <w:t>Instruction on the use of the MUST tool – All Services</w:t>
      </w:r>
    </w:p>
    <w:p w14:paraId="0F861A66" w14:textId="3E638EFA" w:rsidR="004A166E" w:rsidRDefault="004A166E" w:rsidP="004A166E">
      <w:r>
        <w:t xml:space="preserve">Best practice would be to carrying out the scoring (using the MUST tool and the instructions to follow) on the same day as the service user is weighed.  If this is not possible then there should be a maximum of a </w:t>
      </w:r>
      <w:proofErr w:type="gramStart"/>
      <w:r>
        <w:t>7 day</w:t>
      </w:r>
      <w:proofErr w:type="gramEnd"/>
      <w:r>
        <w:t xml:space="preserve"> gap between weighing and scoring (Ideally this should be within 24hours).  The dates of both parts (weighing the service user and scoring the risk of malnutrition) will both be captured on </w:t>
      </w:r>
      <w:hyperlink r:id="rId14" w:history="1">
        <w:r w:rsidR="00976059" w:rsidRPr="00976059">
          <w:rPr>
            <w:rStyle w:val="Hyperlink"/>
          </w:rPr>
          <w:t>Appendix 1 – MUST Tool</w:t>
        </w:r>
      </w:hyperlink>
      <w:r>
        <w:t>.</w:t>
      </w:r>
      <w:r w:rsidR="00976059">
        <w:t xml:space="preserve"> </w:t>
      </w:r>
      <w:r>
        <w:t xml:space="preserve">To support the tool the </w:t>
      </w:r>
      <w:hyperlink r:id="rId15" w:history="1">
        <w:r w:rsidR="00976059" w:rsidRPr="00976059">
          <w:rPr>
            <w:rStyle w:val="Hyperlink"/>
          </w:rPr>
          <w:t>Appendix 2 – Food Chart</w:t>
        </w:r>
      </w:hyperlink>
      <w:r w:rsidR="00976059">
        <w:t xml:space="preserve"> </w:t>
      </w:r>
      <w:r>
        <w:t xml:space="preserve">must be used in conjunction where there is a need. </w:t>
      </w:r>
    </w:p>
    <w:p w14:paraId="58E7B9EC" w14:textId="4CD46767" w:rsidR="00976059" w:rsidRDefault="00976059" w:rsidP="004A166E"/>
    <w:p w14:paraId="0B8FBE00" w14:textId="402D351B" w:rsidR="00976059" w:rsidRDefault="00976059" w:rsidP="004A166E"/>
    <w:p w14:paraId="1998FC37" w14:textId="568912A3" w:rsidR="00976059" w:rsidRDefault="00976059" w:rsidP="004A166E"/>
    <w:p w14:paraId="639CDF4A" w14:textId="77777777" w:rsidR="00976059" w:rsidRDefault="00976059" w:rsidP="004A166E"/>
    <w:p w14:paraId="1EFCD610" w14:textId="64ACEE84" w:rsidR="00976059" w:rsidRDefault="00976059" w:rsidP="004A166E"/>
    <w:p w14:paraId="59471B76" w14:textId="17F57215" w:rsidR="00976059" w:rsidRDefault="00976059" w:rsidP="004A166E"/>
    <w:p w14:paraId="3E265EE7" w14:textId="77777777" w:rsidR="00976059" w:rsidRDefault="00976059" w:rsidP="004A166E"/>
    <w:p w14:paraId="7D537E17" w14:textId="7F92DCCA" w:rsidR="00976059" w:rsidRDefault="00976059" w:rsidP="00976059">
      <w:pPr>
        <w:pStyle w:val="Heading1"/>
        <w:jc w:val="center"/>
      </w:pPr>
      <w:r>
        <w:t>Appendices</w:t>
      </w:r>
    </w:p>
    <w:p w14:paraId="6B2A86AB" w14:textId="787A91A0" w:rsidR="00976059" w:rsidRDefault="00976059" w:rsidP="00976059">
      <w:hyperlink r:id="rId16" w:history="1">
        <w:r w:rsidRPr="00976059">
          <w:rPr>
            <w:rStyle w:val="Hyperlink"/>
          </w:rPr>
          <w:t>Appendix 1 – MUST Tool</w:t>
        </w:r>
      </w:hyperlink>
    </w:p>
    <w:p w14:paraId="102A548E" w14:textId="4C32DE5A" w:rsidR="004A166E" w:rsidRPr="004A166E" w:rsidRDefault="00976059" w:rsidP="004A166E">
      <w:hyperlink r:id="rId17" w:history="1">
        <w:r w:rsidRPr="00976059">
          <w:rPr>
            <w:rStyle w:val="Hyperlink"/>
          </w:rPr>
          <w:t>Appendix 2 – Food Chart</w:t>
        </w:r>
      </w:hyperlink>
    </w:p>
    <w:sectPr w:rsidR="004A166E" w:rsidRPr="004A166E" w:rsidSect="00D9657A">
      <w:headerReference w:type="default" r:id="rId18"/>
      <w:footerReference w:type="default" r:id="rId19"/>
      <w:headerReference w:type="first" r:id="rId20"/>
      <w:footerReference w:type="first" r:id="rId21"/>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4284" w14:textId="77777777" w:rsidR="004A166E" w:rsidRDefault="004A166E">
      <w:r>
        <w:separator/>
      </w:r>
    </w:p>
  </w:endnote>
  <w:endnote w:type="continuationSeparator" w:id="0">
    <w:p w14:paraId="127D8C9C" w14:textId="77777777" w:rsidR="004A166E" w:rsidRDefault="004A166E">
      <w:r>
        <w:continuationSeparator/>
      </w:r>
    </w:p>
  </w:endnote>
  <w:endnote w:type="continuationNotice" w:id="1">
    <w:p w14:paraId="7BAD0C9E" w14:textId="77777777" w:rsidR="004A166E" w:rsidRDefault="004A1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C45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18B5"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85B9" w14:textId="77777777" w:rsidR="004A166E" w:rsidRDefault="004A166E">
      <w:bookmarkStart w:id="0" w:name="_Hlk83390648"/>
      <w:bookmarkEnd w:id="0"/>
      <w:r>
        <w:separator/>
      </w:r>
    </w:p>
  </w:footnote>
  <w:footnote w:type="continuationSeparator" w:id="0">
    <w:p w14:paraId="2131B22E" w14:textId="77777777" w:rsidR="004A166E" w:rsidRDefault="004A166E">
      <w:r>
        <w:continuationSeparator/>
      </w:r>
    </w:p>
  </w:footnote>
  <w:footnote w:type="continuationNotice" w:id="1">
    <w:p w14:paraId="69BDAB43" w14:textId="77777777" w:rsidR="004A166E" w:rsidRDefault="004A1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1709" w14:textId="77777777" w:rsidR="00CE7615" w:rsidRPr="00CE7615" w:rsidRDefault="00985F3F" w:rsidP="00CE7615">
    <w:pPr>
      <w:pStyle w:val="Header"/>
    </w:pPr>
    <w:r>
      <w:fldChar w:fldCharType="begin"/>
    </w:r>
    <w:r>
      <w:instrText xml:space="preserve"> FILENAME   \* MERGEFORMAT </w:instrText>
    </w:r>
    <w:r>
      <w:fldChar w:fldCharType="separate"/>
    </w:r>
    <w:r w:rsidR="004A166E">
      <w:rPr>
        <w:noProof/>
      </w:rPr>
      <w:t>Document1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5EDCE9A7" w14:textId="77777777" w:rsidTr="0027608C">
      <w:tc>
        <w:tcPr>
          <w:tcW w:w="5097" w:type="dxa"/>
          <w:vAlign w:val="center"/>
        </w:tcPr>
        <w:p w14:paraId="737881B8" w14:textId="77777777" w:rsidR="00626B5C" w:rsidRPr="009B1029" w:rsidRDefault="00712031" w:rsidP="00626B5C">
          <w:pPr>
            <w:spacing w:after="0"/>
          </w:pPr>
          <w:r w:rsidRPr="009B1029">
            <w:rPr>
              <w:noProof/>
            </w:rPr>
            <w:drawing>
              <wp:inline distT="0" distB="0" distL="0" distR="0" wp14:anchorId="31FA79FE" wp14:editId="7126C0C4">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711572AA" w14:textId="77777777" w:rsidR="00626B5C" w:rsidRPr="009B1029" w:rsidRDefault="0027608C" w:rsidP="0027608C">
          <w:pPr>
            <w:pStyle w:val="Heading5"/>
          </w:pPr>
          <w:r>
            <w:t>westmorlandandfurness.gov.uk</w:t>
          </w:r>
        </w:p>
      </w:tc>
    </w:tr>
  </w:tbl>
  <w:p w14:paraId="5BFC9C49"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5"/>
  </w:num>
  <w:num w:numId="2" w16cid:durableId="653028147">
    <w:abstractNumId w:val="1"/>
  </w:num>
  <w:num w:numId="3" w16cid:durableId="1220703856">
    <w:abstractNumId w:val="0"/>
  </w:num>
  <w:num w:numId="4" w16cid:durableId="572087689">
    <w:abstractNumId w:val="2"/>
  </w:num>
  <w:num w:numId="5" w16cid:durableId="1838034515">
    <w:abstractNumId w:val="4"/>
  </w:num>
  <w:num w:numId="6" w16cid:durableId="307321873">
    <w:abstractNumId w:val="3"/>
  </w:num>
  <w:num w:numId="7" w16cid:durableId="1406995691">
    <w:abstractNumId w:val="6"/>
  </w:num>
  <w:num w:numId="8" w16cid:durableId="534853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6E"/>
    <w:rsid w:val="00016E78"/>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608C"/>
    <w:rsid w:val="00290501"/>
    <w:rsid w:val="00291CE2"/>
    <w:rsid w:val="002B5C33"/>
    <w:rsid w:val="002D3EEA"/>
    <w:rsid w:val="00330F2D"/>
    <w:rsid w:val="00340CED"/>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A166E"/>
    <w:rsid w:val="004C1D56"/>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6059"/>
    <w:rsid w:val="00976709"/>
    <w:rsid w:val="00985F3F"/>
    <w:rsid w:val="009A1784"/>
    <w:rsid w:val="009B79E0"/>
    <w:rsid w:val="009E2B7C"/>
    <w:rsid w:val="009E56CD"/>
    <w:rsid w:val="00A025D0"/>
    <w:rsid w:val="00A151E1"/>
    <w:rsid w:val="00A3320D"/>
    <w:rsid w:val="00A57709"/>
    <w:rsid w:val="00A649C4"/>
    <w:rsid w:val="00A92886"/>
    <w:rsid w:val="00A928AA"/>
    <w:rsid w:val="00AA5817"/>
    <w:rsid w:val="00AB70FE"/>
    <w:rsid w:val="00AE0785"/>
    <w:rsid w:val="00AF10DB"/>
    <w:rsid w:val="00B11C4B"/>
    <w:rsid w:val="00B5486C"/>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CCA"/>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724F9DFF"/>
  <w15:docId w15:val="{767ECC87-C865-42EF-83A8-2DEC8134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7"/>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97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mbria.gov.uk/elibrary/Content/Internet/327/38541/38630/45231161019.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umbria.gov.uk/elibrary/Content/Internet/327/38541/38630/4523116431.xlsx" TargetMode="External"/><Relationship Id="rId17" Type="http://schemas.openxmlformats.org/officeDocument/2006/relationships/hyperlink" Target="https://cumbria.gov.uk/elibrary/Content/Internet/327/38541/38630/45231161019.docx" TargetMode="External"/><Relationship Id="rId2" Type="http://schemas.openxmlformats.org/officeDocument/2006/relationships/customXml" Target="../customXml/item2.xml"/><Relationship Id="rId16" Type="http://schemas.openxmlformats.org/officeDocument/2006/relationships/hyperlink" Target="https://cumbria.gov.uk/elibrary/Content/Internet/327/38541/38630/4523116431.xl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544/4523116239.pdf" TargetMode="External"/><Relationship Id="rId5" Type="http://schemas.openxmlformats.org/officeDocument/2006/relationships/numbering" Target="numbering.xml"/><Relationship Id="rId15" Type="http://schemas.openxmlformats.org/officeDocument/2006/relationships/hyperlink" Target="https://cumbria.gov.uk/elibrary/Content/Internet/327/38541/38630/45231161019.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ria.gov.uk/elibrary/Content/Internet/327/38541/38630/4523116431.xls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D238A51164BA4F8D04B6D52A677C8D" ma:contentTypeVersion="6" ma:contentTypeDescription="Create a new document." ma:contentTypeScope="" ma:versionID="b875e4b8e39296cc8910fb20ae64ef70">
  <xsd:schema xmlns:xsd="http://www.w3.org/2001/XMLSchema" xmlns:xs="http://www.w3.org/2001/XMLSchema" xmlns:p="http://schemas.microsoft.com/office/2006/metadata/properties" xmlns:ns2="6af12ecd-fe34-44de-9eb5-c621dce2791c" xmlns:ns3="4435058b-64a1-4afd-8eae-136446d28c5d" targetNamespace="http://schemas.microsoft.com/office/2006/metadata/properties" ma:root="true" ma:fieldsID="666eb304dab443b41599d51b8d54bec4" ns2:_="" ns3:_="">
    <xsd:import namespace="6af12ecd-fe34-44de-9eb5-c621dce2791c"/>
    <xsd:import namespace="4435058b-64a1-4afd-8eae-136446d28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12ecd-fe34-44de-9eb5-c621dce27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5058b-64a1-4afd-8eae-136446d28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E9B20-5321-4F79-BA88-8FB0CFEAF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12ecd-fe34-44de-9eb5-c621dce2791c"/>
    <ds:schemaRef ds:uri="4435058b-64a1-4afd-8eae-136446d2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44</TotalTime>
  <Pages>1</Pages>
  <Words>241</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2</cp:revision>
  <cp:lastPrinted>2012-11-13T18:25:00Z</cp:lastPrinted>
  <dcterms:created xsi:type="dcterms:W3CDTF">2023-11-01T15:33:00Z</dcterms:created>
  <dcterms:modified xsi:type="dcterms:W3CDTF">2023-11-01T16:18:00Z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0x01010097D238A51164BA4F8D04B6D52A677C8D</vt:lpwstr>
  </property>
</Properties>
</file>