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391C3" w14:textId="799F9FFC" w:rsidR="00D354A6" w:rsidRDefault="0088200C" w:rsidP="00FE2321">
      <w:pPr>
        <w:pStyle w:val="Heading1"/>
        <w:jc w:val="center"/>
      </w:pPr>
      <w:bookmarkStart w:id="1" w:name="_Toc150170962"/>
      <w:bookmarkStart w:id="2" w:name="_Toc150192320"/>
      <w:r>
        <w:t>Death of a Service User - Unexpected</w:t>
      </w:r>
      <w:bookmarkEnd w:id="1"/>
      <w:bookmarkEnd w:id="2"/>
    </w:p>
    <w:p w14:paraId="7F7A6B57" w14:textId="0E805BE8" w:rsidR="00FE2321" w:rsidRDefault="00FE2321" w:rsidP="00FE2321">
      <w:pPr>
        <w:pStyle w:val="Heading1"/>
        <w:jc w:val="center"/>
      </w:pPr>
      <w:bookmarkStart w:id="3" w:name="_Toc148533098"/>
      <w:bookmarkStart w:id="4" w:name="_Toc148533335"/>
      <w:bookmarkStart w:id="5" w:name="_Toc150170963"/>
      <w:bookmarkStart w:id="6" w:name="_Toc150192321"/>
      <w:r>
        <w:t>Westmorland and Furness Care Services</w:t>
      </w:r>
      <w:bookmarkEnd w:id="3"/>
      <w:bookmarkEnd w:id="4"/>
      <w:bookmarkEnd w:id="5"/>
      <w:bookmarkEnd w:id="6"/>
    </w:p>
    <w:p w14:paraId="3069DE17" w14:textId="434D188B" w:rsidR="00FE2321" w:rsidRDefault="00FE2321" w:rsidP="00FE2321"/>
    <w:sdt>
      <w:sdtPr>
        <w:rPr>
          <w:rFonts w:ascii="Arial" w:eastAsia="Times New Roman" w:hAnsi="Arial" w:cs="Times New Roman"/>
          <w:color w:val="auto"/>
          <w:sz w:val="24"/>
          <w:szCs w:val="22"/>
          <w:lang w:val="en-GB" w:eastAsia="en-GB"/>
        </w:rPr>
        <w:id w:val="-681205371"/>
        <w:docPartObj>
          <w:docPartGallery w:val="Table of Contents"/>
          <w:docPartUnique/>
        </w:docPartObj>
      </w:sdtPr>
      <w:sdtEndPr>
        <w:rPr>
          <w:b/>
          <w:bCs/>
          <w:noProof/>
        </w:rPr>
      </w:sdtEndPr>
      <w:sdtContent>
        <w:p w14:paraId="5474E7C7" w14:textId="22CDB63B" w:rsidR="00BF3C05" w:rsidRPr="00445482" w:rsidRDefault="000D778F" w:rsidP="00445482">
          <w:pPr>
            <w:pStyle w:val="TOCHeading"/>
            <w:jc w:val="center"/>
            <w:rPr>
              <w:rFonts w:ascii="Arial" w:hAnsi="Arial"/>
              <w:b/>
              <w:color w:val="21A699"/>
              <w:szCs w:val="26"/>
            </w:rPr>
          </w:pPr>
          <w:r w:rsidRPr="000D778F">
            <w:rPr>
              <w:rStyle w:val="Heading2Char"/>
            </w:rPr>
            <w:t>Contents</w:t>
          </w:r>
          <w:r>
            <w:fldChar w:fldCharType="begin"/>
          </w:r>
          <w:r>
            <w:instrText xml:space="preserve"> TOC \o "1-3" \h \z \u </w:instrText>
          </w:r>
          <w:r>
            <w:fldChar w:fldCharType="separate"/>
          </w:r>
        </w:p>
        <w:p w14:paraId="23ECA871" w14:textId="73A02BD6" w:rsidR="00BF3C05" w:rsidRDefault="0084286F">
          <w:pPr>
            <w:pStyle w:val="TOC2"/>
            <w:tabs>
              <w:tab w:val="right" w:leader="dot" w:pos="10194"/>
            </w:tabs>
            <w:rPr>
              <w:rFonts w:asciiTheme="minorHAnsi" w:eastAsiaTheme="minorEastAsia" w:hAnsiTheme="minorHAnsi" w:cstheme="minorBidi"/>
              <w:noProof/>
              <w:sz w:val="22"/>
            </w:rPr>
          </w:pPr>
          <w:hyperlink w:anchor="_Toc150192322" w:history="1">
            <w:r w:rsidR="00BF3C05" w:rsidRPr="00213DD2">
              <w:rPr>
                <w:rStyle w:val="Hyperlink"/>
                <w:rFonts w:eastAsiaTheme="majorEastAsia"/>
                <w:noProof/>
              </w:rPr>
              <w:t>Policy</w:t>
            </w:r>
            <w:r w:rsidR="00BF3C05">
              <w:rPr>
                <w:noProof/>
                <w:webHidden/>
              </w:rPr>
              <w:tab/>
            </w:r>
            <w:r w:rsidR="00BF3C05">
              <w:rPr>
                <w:noProof/>
                <w:webHidden/>
              </w:rPr>
              <w:fldChar w:fldCharType="begin"/>
            </w:r>
            <w:r w:rsidR="00BF3C05">
              <w:rPr>
                <w:noProof/>
                <w:webHidden/>
              </w:rPr>
              <w:instrText xml:space="preserve"> PAGEREF _Toc150192322 \h </w:instrText>
            </w:r>
            <w:r w:rsidR="00BF3C05">
              <w:rPr>
                <w:noProof/>
                <w:webHidden/>
              </w:rPr>
            </w:r>
            <w:r w:rsidR="00BF3C05">
              <w:rPr>
                <w:noProof/>
                <w:webHidden/>
              </w:rPr>
              <w:fldChar w:fldCharType="separate"/>
            </w:r>
            <w:r w:rsidR="00BF3C05">
              <w:rPr>
                <w:noProof/>
                <w:webHidden/>
              </w:rPr>
              <w:t>1</w:t>
            </w:r>
            <w:r w:rsidR="00BF3C05">
              <w:rPr>
                <w:noProof/>
                <w:webHidden/>
              </w:rPr>
              <w:fldChar w:fldCharType="end"/>
            </w:r>
          </w:hyperlink>
        </w:p>
        <w:p w14:paraId="4906C726" w14:textId="57AF0285" w:rsidR="00BF3C05" w:rsidRDefault="0084286F">
          <w:pPr>
            <w:pStyle w:val="TOC2"/>
            <w:tabs>
              <w:tab w:val="right" w:leader="dot" w:pos="10194"/>
            </w:tabs>
            <w:rPr>
              <w:rFonts w:asciiTheme="minorHAnsi" w:eastAsiaTheme="minorEastAsia" w:hAnsiTheme="minorHAnsi" w:cstheme="minorBidi"/>
              <w:noProof/>
              <w:sz w:val="22"/>
            </w:rPr>
          </w:pPr>
          <w:hyperlink w:anchor="_Toc150192323" w:history="1">
            <w:r w:rsidR="00BF3C05" w:rsidRPr="00213DD2">
              <w:rPr>
                <w:rStyle w:val="Hyperlink"/>
                <w:rFonts w:eastAsiaTheme="majorEastAsia"/>
                <w:noProof/>
              </w:rPr>
              <w:t>Procedure</w:t>
            </w:r>
            <w:r w:rsidR="00BF3C05">
              <w:rPr>
                <w:noProof/>
                <w:webHidden/>
              </w:rPr>
              <w:tab/>
            </w:r>
            <w:r w:rsidR="00BF3C05">
              <w:rPr>
                <w:noProof/>
                <w:webHidden/>
              </w:rPr>
              <w:fldChar w:fldCharType="begin"/>
            </w:r>
            <w:r w:rsidR="00BF3C05">
              <w:rPr>
                <w:noProof/>
                <w:webHidden/>
              </w:rPr>
              <w:instrText xml:space="preserve"> PAGEREF _Toc150192323 \h </w:instrText>
            </w:r>
            <w:r w:rsidR="00BF3C05">
              <w:rPr>
                <w:noProof/>
                <w:webHidden/>
              </w:rPr>
            </w:r>
            <w:r w:rsidR="00BF3C05">
              <w:rPr>
                <w:noProof/>
                <w:webHidden/>
              </w:rPr>
              <w:fldChar w:fldCharType="separate"/>
            </w:r>
            <w:r w:rsidR="00BF3C05">
              <w:rPr>
                <w:noProof/>
                <w:webHidden/>
              </w:rPr>
              <w:t>1</w:t>
            </w:r>
            <w:r w:rsidR="00BF3C05">
              <w:rPr>
                <w:noProof/>
                <w:webHidden/>
              </w:rPr>
              <w:fldChar w:fldCharType="end"/>
            </w:r>
          </w:hyperlink>
        </w:p>
        <w:p w14:paraId="2412DD50" w14:textId="065C7E4E" w:rsidR="00BF3C05" w:rsidRDefault="0084286F">
          <w:pPr>
            <w:pStyle w:val="TOC3"/>
            <w:tabs>
              <w:tab w:val="right" w:leader="dot" w:pos="10194"/>
            </w:tabs>
            <w:rPr>
              <w:rFonts w:asciiTheme="minorHAnsi" w:eastAsiaTheme="minorEastAsia" w:hAnsiTheme="minorHAnsi" w:cstheme="minorBidi"/>
              <w:noProof/>
              <w:sz w:val="22"/>
            </w:rPr>
          </w:pPr>
          <w:hyperlink w:anchor="_Toc150192324" w:history="1">
            <w:r w:rsidR="00BF3C05" w:rsidRPr="00213DD2">
              <w:rPr>
                <w:rStyle w:val="Hyperlink"/>
                <w:rFonts w:eastAsiaTheme="majorEastAsia"/>
                <w:noProof/>
              </w:rPr>
              <w:t>After confirmation of death by a health professional</w:t>
            </w:r>
            <w:r w:rsidR="00BF3C05">
              <w:rPr>
                <w:noProof/>
                <w:webHidden/>
              </w:rPr>
              <w:tab/>
            </w:r>
            <w:r w:rsidR="00BF3C05">
              <w:rPr>
                <w:noProof/>
                <w:webHidden/>
              </w:rPr>
              <w:fldChar w:fldCharType="begin"/>
            </w:r>
            <w:r w:rsidR="00BF3C05">
              <w:rPr>
                <w:noProof/>
                <w:webHidden/>
              </w:rPr>
              <w:instrText xml:space="preserve"> PAGEREF _Toc150192324 \h </w:instrText>
            </w:r>
            <w:r w:rsidR="00BF3C05">
              <w:rPr>
                <w:noProof/>
                <w:webHidden/>
              </w:rPr>
            </w:r>
            <w:r w:rsidR="00BF3C05">
              <w:rPr>
                <w:noProof/>
                <w:webHidden/>
              </w:rPr>
              <w:fldChar w:fldCharType="separate"/>
            </w:r>
            <w:r w:rsidR="00BF3C05">
              <w:rPr>
                <w:noProof/>
                <w:webHidden/>
              </w:rPr>
              <w:t>2</w:t>
            </w:r>
            <w:r w:rsidR="00BF3C05">
              <w:rPr>
                <w:noProof/>
                <w:webHidden/>
              </w:rPr>
              <w:fldChar w:fldCharType="end"/>
            </w:r>
          </w:hyperlink>
        </w:p>
        <w:p w14:paraId="02C11E1B" w14:textId="366FA32E" w:rsidR="00BF3C05" w:rsidRDefault="0084286F">
          <w:pPr>
            <w:pStyle w:val="TOC3"/>
            <w:tabs>
              <w:tab w:val="right" w:leader="dot" w:pos="10194"/>
            </w:tabs>
            <w:rPr>
              <w:rFonts w:asciiTheme="minorHAnsi" w:eastAsiaTheme="minorEastAsia" w:hAnsiTheme="minorHAnsi" w:cstheme="minorBidi"/>
              <w:noProof/>
              <w:sz w:val="22"/>
            </w:rPr>
          </w:pPr>
          <w:hyperlink w:anchor="_Toc150192325" w:history="1">
            <w:r w:rsidR="00BF3C05" w:rsidRPr="00213DD2">
              <w:rPr>
                <w:rStyle w:val="Hyperlink"/>
                <w:rFonts w:eastAsiaTheme="majorEastAsia"/>
                <w:noProof/>
              </w:rPr>
              <w:t>Dealing with the service users’ belongings, following their death.</w:t>
            </w:r>
            <w:r w:rsidR="00BF3C05">
              <w:rPr>
                <w:noProof/>
                <w:webHidden/>
              </w:rPr>
              <w:tab/>
            </w:r>
            <w:r w:rsidR="00BF3C05">
              <w:rPr>
                <w:noProof/>
                <w:webHidden/>
              </w:rPr>
              <w:fldChar w:fldCharType="begin"/>
            </w:r>
            <w:r w:rsidR="00BF3C05">
              <w:rPr>
                <w:noProof/>
                <w:webHidden/>
              </w:rPr>
              <w:instrText xml:space="preserve"> PAGEREF _Toc150192325 \h </w:instrText>
            </w:r>
            <w:r w:rsidR="00BF3C05">
              <w:rPr>
                <w:noProof/>
                <w:webHidden/>
              </w:rPr>
            </w:r>
            <w:r w:rsidR="00BF3C05">
              <w:rPr>
                <w:noProof/>
                <w:webHidden/>
              </w:rPr>
              <w:fldChar w:fldCharType="separate"/>
            </w:r>
            <w:r w:rsidR="00BF3C05">
              <w:rPr>
                <w:noProof/>
                <w:webHidden/>
              </w:rPr>
              <w:t>3</w:t>
            </w:r>
            <w:r w:rsidR="00BF3C05">
              <w:rPr>
                <w:noProof/>
                <w:webHidden/>
              </w:rPr>
              <w:fldChar w:fldCharType="end"/>
            </w:r>
          </w:hyperlink>
        </w:p>
        <w:p w14:paraId="45ACB5B2" w14:textId="001F3E9A" w:rsidR="00BF3C05" w:rsidRDefault="0084286F">
          <w:pPr>
            <w:pStyle w:val="TOC3"/>
            <w:tabs>
              <w:tab w:val="right" w:leader="dot" w:pos="10194"/>
            </w:tabs>
            <w:rPr>
              <w:rFonts w:asciiTheme="minorHAnsi" w:eastAsiaTheme="minorEastAsia" w:hAnsiTheme="minorHAnsi" w:cstheme="minorBidi"/>
              <w:noProof/>
              <w:sz w:val="22"/>
            </w:rPr>
          </w:pPr>
          <w:hyperlink w:anchor="_Toc150192326" w:history="1">
            <w:r w:rsidR="00BF3C05" w:rsidRPr="00213DD2">
              <w:rPr>
                <w:rStyle w:val="Hyperlink"/>
                <w:rFonts w:eastAsiaTheme="majorEastAsia"/>
                <w:noProof/>
              </w:rPr>
              <w:t>Managing Bereavement – Staff</w:t>
            </w:r>
            <w:r w:rsidR="00BF3C05">
              <w:rPr>
                <w:noProof/>
                <w:webHidden/>
              </w:rPr>
              <w:tab/>
            </w:r>
            <w:r w:rsidR="00BF3C05">
              <w:rPr>
                <w:noProof/>
                <w:webHidden/>
              </w:rPr>
              <w:fldChar w:fldCharType="begin"/>
            </w:r>
            <w:r w:rsidR="00BF3C05">
              <w:rPr>
                <w:noProof/>
                <w:webHidden/>
              </w:rPr>
              <w:instrText xml:space="preserve"> PAGEREF _Toc150192326 \h </w:instrText>
            </w:r>
            <w:r w:rsidR="00BF3C05">
              <w:rPr>
                <w:noProof/>
                <w:webHidden/>
              </w:rPr>
            </w:r>
            <w:r w:rsidR="00BF3C05">
              <w:rPr>
                <w:noProof/>
                <w:webHidden/>
              </w:rPr>
              <w:fldChar w:fldCharType="separate"/>
            </w:r>
            <w:r w:rsidR="00BF3C05">
              <w:rPr>
                <w:noProof/>
                <w:webHidden/>
              </w:rPr>
              <w:t>3</w:t>
            </w:r>
            <w:r w:rsidR="00BF3C05">
              <w:rPr>
                <w:noProof/>
                <w:webHidden/>
              </w:rPr>
              <w:fldChar w:fldCharType="end"/>
            </w:r>
          </w:hyperlink>
        </w:p>
        <w:p w14:paraId="0DC336E0" w14:textId="50E38408" w:rsidR="00BF3C05" w:rsidRDefault="0084286F">
          <w:pPr>
            <w:pStyle w:val="TOC3"/>
            <w:tabs>
              <w:tab w:val="right" w:leader="dot" w:pos="10194"/>
            </w:tabs>
            <w:rPr>
              <w:rFonts w:asciiTheme="minorHAnsi" w:eastAsiaTheme="minorEastAsia" w:hAnsiTheme="minorHAnsi" w:cstheme="minorBidi"/>
              <w:noProof/>
              <w:sz w:val="22"/>
            </w:rPr>
          </w:pPr>
          <w:hyperlink w:anchor="_Toc150192327" w:history="1">
            <w:r w:rsidR="00BF3C05" w:rsidRPr="00213DD2">
              <w:rPr>
                <w:rStyle w:val="Hyperlink"/>
                <w:rFonts w:eastAsiaTheme="majorEastAsia"/>
                <w:noProof/>
              </w:rPr>
              <w:t>Managing Bereavement – Service Users</w:t>
            </w:r>
            <w:r w:rsidR="00BF3C05">
              <w:rPr>
                <w:noProof/>
                <w:webHidden/>
              </w:rPr>
              <w:tab/>
            </w:r>
            <w:r w:rsidR="00BF3C05">
              <w:rPr>
                <w:noProof/>
                <w:webHidden/>
              </w:rPr>
              <w:fldChar w:fldCharType="begin"/>
            </w:r>
            <w:r w:rsidR="00BF3C05">
              <w:rPr>
                <w:noProof/>
                <w:webHidden/>
              </w:rPr>
              <w:instrText xml:space="preserve"> PAGEREF _Toc150192327 \h </w:instrText>
            </w:r>
            <w:r w:rsidR="00BF3C05">
              <w:rPr>
                <w:noProof/>
                <w:webHidden/>
              </w:rPr>
            </w:r>
            <w:r w:rsidR="00BF3C05">
              <w:rPr>
                <w:noProof/>
                <w:webHidden/>
              </w:rPr>
              <w:fldChar w:fldCharType="separate"/>
            </w:r>
            <w:r w:rsidR="00BF3C05">
              <w:rPr>
                <w:noProof/>
                <w:webHidden/>
              </w:rPr>
              <w:t>3</w:t>
            </w:r>
            <w:r w:rsidR="00BF3C05">
              <w:rPr>
                <w:noProof/>
                <w:webHidden/>
              </w:rPr>
              <w:fldChar w:fldCharType="end"/>
            </w:r>
          </w:hyperlink>
        </w:p>
        <w:p w14:paraId="151CE540" w14:textId="5E24D6B6" w:rsidR="00BF3C05" w:rsidRDefault="0084286F">
          <w:pPr>
            <w:pStyle w:val="TOC3"/>
            <w:tabs>
              <w:tab w:val="right" w:leader="dot" w:pos="10194"/>
            </w:tabs>
            <w:rPr>
              <w:rFonts w:asciiTheme="minorHAnsi" w:eastAsiaTheme="minorEastAsia" w:hAnsiTheme="minorHAnsi" w:cstheme="minorBidi"/>
              <w:noProof/>
              <w:sz w:val="22"/>
            </w:rPr>
          </w:pPr>
          <w:hyperlink w:anchor="_Toc150192328" w:history="1">
            <w:r w:rsidR="00BF3C05" w:rsidRPr="00213DD2">
              <w:rPr>
                <w:rStyle w:val="Hyperlink"/>
                <w:rFonts w:eastAsiaTheme="majorEastAsia"/>
                <w:noProof/>
              </w:rPr>
              <w:t>Appendix</w:t>
            </w:r>
            <w:r w:rsidR="00BF3C05">
              <w:rPr>
                <w:noProof/>
                <w:webHidden/>
              </w:rPr>
              <w:tab/>
            </w:r>
            <w:r w:rsidR="00BF3C05">
              <w:rPr>
                <w:noProof/>
                <w:webHidden/>
              </w:rPr>
              <w:fldChar w:fldCharType="begin"/>
            </w:r>
            <w:r w:rsidR="00BF3C05">
              <w:rPr>
                <w:noProof/>
                <w:webHidden/>
              </w:rPr>
              <w:instrText xml:space="preserve"> PAGEREF _Toc150192328 \h </w:instrText>
            </w:r>
            <w:r w:rsidR="00BF3C05">
              <w:rPr>
                <w:noProof/>
                <w:webHidden/>
              </w:rPr>
            </w:r>
            <w:r w:rsidR="00BF3C05">
              <w:rPr>
                <w:noProof/>
                <w:webHidden/>
              </w:rPr>
              <w:fldChar w:fldCharType="separate"/>
            </w:r>
            <w:r w:rsidR="00BF3C05">
              <w:rPr>
                <w:noProof/>
                <w:webHidden/>
              </w:rPr>
              <w:t>3</w:t>
            </w:r>
            <w:r w:rsidR="00BF3C05">
              <w:rPr>
                <w:noProof/>
                <w:webHidden/>
              </w:rPr>
              <w:fldChar w:fldCharType="end"/>
            </w:r>
          </w:hyperlink>
        </w:p>
        <w:p w14:paraId="17DA309B" w14:textId="109392BB" w:rsidR="000D778F" w:rsidRDefault="000D778F">
          <w:r>
            <w:rPr>
              <w:b/>
              <w:bCs/>
              <w:noProof/>
            </w:rPr>
            <w:fldChar w:fldCharType="end"/>
          </w:r>
        </w:p>
      </w:sdtContent>
    </w:sdt>
    <w:p w14:paraId="7FB36E59" w14:textId="77777777" w:rsidR="000D778F" w:rsidRDefault="000D778F" w:rsidP="00FE2321"/>
    <w:p w14:paraId="2D931B1B" w14:textId="1F701E62" w:rsidR="00FE2321" w:rsidRPr="00FE2321" w:rsidRDefault="00FE2321" w:rsidP="00FE2321">
      <w:pPr>
        <w:pStyle w:val="Heading2"/>
        <w:jc w:val="center"/>
      </w:pPr>
      <w:bookmarkStart w:id="7" w:name="_Toc150192322"/>
      <w:r>
        <w:t>Policy</w:t>
      </w:r>
      <w:bookmarkEnd w:id="7"/>
    </w:p>
    <w:p w14:paraId="0CC247D4" w14:textId="2F1107C2" w:rsidR="00123730" w:rsidRDefault="0088200C" w:rsidP="00062C1F">
      <w:pPr>
        <w:jc w:val="center"/>
      </w:pPr>
      <w:r>
        <w:t>To ensure all staff are fully aware of their roles and responsibilities when a service user dies unexpectedly.</w:t>
      </w:r>
    </w:p>
    <w:p w14:paraId="3B6365EF" w14:textId="77777777" w:rsidR="0088200C" w:rsidRPr="00FE2321" w:rsidRDefault="0088200C" w:rsidP="00062C1F">
      <w:pPr>
        <w:jc w:val="center"/>
      </w:pPr>
    </w:p>
    <w:p w14:paraId="3EA5F6DC" w14:textId="6F4A4E19" w:rsidR="00FE2321" w:rsidRDefault="00FE2321" w:rsidP="00FE2321">
      <w:pPr>
        <w:pStyle w:val="Heading2"/>
        <w:jc w:val="center"/>
      </w:pPr>
      <w:bookmarkStart w:id="8" w:name="_Toc150192323"/>
      <w:r w:rsidRPr="00FE2321">
        <w:t>P</w:t>
      </w:r>
      <w:r>
        <w:t>rocedure</w:t>
      </w:r>
      <w:bookmarkEnd w:id="8"/>
    </w:p>
    <w:p w14:paraId="7277DC81" w14:textId="77777777" w:rsidR="0088200C" w:rsidRDefault="0088200C" w:rsidP="004F73D0">
      <w:pPr>
        <w:pStyle w:val="Heading4"/>
      </w:pPr>
      <w:r>
        <w:t xml:space="preserve">When an unexpected death occurs </w:t>
      </w:r>
    </w:p>
    <w:p w14:paraId="0BE89C5F" w14:textId="3C6373C1" w:rsidR="004F73D0" w:rsidRDefault="0088200C" w:rsidP="000D778F">
      <w:pPr>
        <w:pStyle w:val="ListParagraph"/>
        <w:numPr>
          <w:ilvl w:val="0"/>
          <w:numId w:val="33"/>
        </w:numPr>
        <w:ind w:left="357" w:hanging="357"/>
        <w:contextualSpacing w:val="0"/>
      </w:pPr>
      <w:r>
        <w:t xml:space="preserve">Staff must never assume that death has occurred. </w:t>
      </w:r>
    </w:p>
    <w:p w14:paraId="6EEA6C0F" w14:textId="558716FE" w:rsidR="004F73D0" w:rsidRDefault="0088200C" w:rsidP="000D778F">
      <w:pPr>
        <w:pStyle w:val="ListParagraph"/>
        <w:numPr>
          <w:ilvl w:val="0"/>
          <w:numId w:val="33"/>
        </w:numPr>
        <w:ind w:left="357" w:hanging="357"/>
        <w:contextualSpacing w:val="0"/>
      </w:pPr>
      <w:r>
        <w:t xml:space="preserve">The emergency services must be telephoned immediately, and their instructions followed. Explain to the controller the circumstances you are in, </w:t>
      </w:r>
      <w:proofErr w:type="gramStart"/>
      <w:r>
        <w:t>e.g.</w:t>
      </w:r>
      <w:proofErr w:type="gramEnd"/>
      <w:r>
        <w:t xml:space="preserve"> if the individual is on the floor, bed, had collapsed in front of you. Also try to explain the environment e.g. I’m in the individuals house in the bedroom or lounge area. Let the operator know if you are on your own or there is someone else with you that can help. Explain the symptoms and that there is a defibrillator in the home, follow their instructions. They must be informed if there is a DNACPR (Do not attempt cardiopulmonary resuscitation) in place if known. Follow the specific P15 person centred advanced care statement procedure for DNACPR. </w:t>
      </w:r>
    </w:p>
    <w:p w14:paraId="74B09B3A" w14:textId="0C077789" w:rsidR="004F73D0" w:rsidRDefault="0088200C" w:rsidP="000D778F">
      <w:pPr>
        <w:pStyle w:val="ListParagraph"/>
        <w:numPr>
          <w:ilvl w:val="0"/>
          <w:numId w:val="33"/>
        </w:numPr>
        <w:ind w:left="357" w:hanging="357"/>
        <w:contextualSpacing w:val="0"/>
      </w:pPr>
      <w:r>
        <w:t xml:space="preserve">The service user must not be moved. Ensure the service user’s dignity and privacy is respected. If there is a Deprivation of Liberty Safeguards in place, follow the DOLS policy and procedure. Specifically point 30 onwards of the procedure. </w:t>
      </w:r>
    </w:p>
    <w:p w14:paraId="7A086FDD" w14:textId="401705CA" w:rsidR="004F73D0" w:rsidRDefault="0088200C" w:rsidP="000D778F">
      <w:pPr>
        <w:pStyle w:val="ListParagraph"/>
        <w:numPr>
          <w:ilvl w:val="0"/>
          <w:numId w:val="33"/>
        </w:numPr>
        <w:ind w:left="357" w:hanging="357"/>
        <w:contextualSpacing w:val="0"/>
      </w:pPr>
      <w:r>
        <w:t xml:space="preserve">If a service user is sent to hospital following a fall and subsequently </w:t>
      </w:r>
      <w:proofErr w:type="gramStart"/>
      <w:r>
        <w:t>dies</w:t>
      </w:r>
      <w:proofErr w:type="gramEnd"/>
      <w:r>
        <w:t xml:space="preserve"> </w:t>
      </w:r>
      <w:r w:rsidR="004F73D0">
        <w:t>f</w:t>
      </w:r>
      <w:r>
        <w:t xml:space="preserve">ollow the falls policy and procedure ensuring that all CQC notifications are completed and reported. </w:t>
      </w:r>
    </w:p>
    <w:p w14:paraId="69061162" w14:textId="2EB04C07" w:rsidR="0088200C" w:rsidRDefault="0088200C" w:rsidP="000D778F">
      <w:pPr>
        <w:pStyle w:val="ListParagraph"/>
        <w:numPr>
          <w:ilvl w:val="0"/>
          <w:numId w:val="33"/>
        </w:numPr>
        <w:ind w:left="357" w:hanging="357"/>
        <w:contextualSpacing w:val="0"/>
      </w:pPr>
      <w:r>
        <w:t>Other service users must be comforted and where possible moved from the room.</w:t>
      </w:r>
    </w:p>
    <w:p w14:paraId="5883FE76" w14:textId="732A2D3D" w:rsidR="004F73D0" w:rsidRDefault="0088200C" w:rsidP="000D778F">
      <w:pPr>
        <w:pStyle w:val="ListParagraph"/>
        <w:numPr>
          <w:ilvl w:val="0"/>
          <w:numId w:val="33"/>
        </w:numPr>
        <w:ind w:left="357" w:hanging="357"/>
        <w:contextualSpacing w:val="0"/>
      </w:pPr>
      <w:r>
        <w:t xml:space="preserve">Once the emergency services are in attendance, they will take the lead and continue with emergency procedures before confirming the death. </w:t>
      </w:r>
    </w:p>
    <w:p w14:paraId="05AC5FC9" w14:textId="1BCE2BE6" w:rsidR="004F73D0" w:rsidRDefault="0088200C" w:rsidP="000D778F">
      <w:pPr>
        <w:pStyle w:val="ListParagraph"/>
        <w:numPr>
          <w:ilvl w:val="0"/>
          <w:numId w:val="33"/>
        </w:numPr>
        <w:ind w:left="357" w:hanging="357"/>
        <w:contextualSpacing w:val="0"/>
      </w:pPr>
      <w:r>
        <w:t>At this point the emergency services may contact th</w:t>
      </w:r>
      <w:r w:rsidR="000D778F">
        <w:t>e</w:t>
      </w:r>
      <w:r>
        <w:t xml:space="preserve"> police. </w:t>
      </w:r>
    </w:p>
    <w:p w14:paraId="46A7A147" w14:textId="05C70186" w:rsidR="004F73D0" w:rsidRDefault="0088200C" w:rsidP="000D778F">
      <w:pPr>
        <w:pStyle w:val="ListParagraph"/>
        <w:numPr>
          <w:ilvl w:val="0"/>
          <w:numId w:val="33"/>
        </w:numPr>
        <w:ind w:left="357" w:hanging="357"/>
        <w:contextualSpacing w:val="0"/>
      </w:pPr>
      <w:r>
        <w:t>The emergency services will advise on further actions to be taken. A post-mortem may be required.</w:t>
      </w:r>
    </w:p>
    <w:p w14:paraId="0ADDE795" w14:textId="43297A31" w:rsidR="0088200C" w:rsidRDefault="0088200C" w:rsidP="000D778F">
      <w:pPr>
        <w:pStyle w:val="ListParagraph"/>
        <w:numPr>
          <w:ilvl w:val="0"/>
          <w:numId w:val="33"/>
        </w:numPr>
        <w:ind w:left="357" w:hanging="357"/>
        <w:contextualSpacing w:val="0"/>
      </w:pPr>
      <w:r>
        <w:lastRenderedPageBreak/>
        <w:t xml:space="preserve">Contact the manager on duty (Reablement / Domiciliary Services contact the out of hour’s social worker). </w:t>
      </w:r>
    </w:p>
    <w:p w14:paraId="405C7901" w14:textId="796FF3EE" w:rsidR="004F73D0" w:rsidRDefault="0088200C" w:rsidP="000D778F">
      <w:pPr>
        <w:pStyle w:val="ListParagraph"/>
        <w:numPr>
          <w:ilvl w:val="0"/>
          <w:numId w:val="33"/>
        </w:numPr>
        <w:ind w:left="357" w:hanging="357"/>
        <w:contextualSpacing w:val="0"/>
      </w:pPr>
      <w:r>
        <w:t xml:space="preserve">Ensure the next of kin / preferred contact is informed of the unexpected death of their relative / friend once the death has been confirmed. </w:t>
      </w:r>
    </w:p>
    <w:p w14:paraId="7247975A" w14:textId="472D701D" w:rsidR="004F73D0" w:rsidRDefault="0088200C" w:rsidP="000D778F">
      <w:pPr>
        <w:pStyle w:val="ListParagraph"/>
        <w:numPr>
          <w:ilvl w:val="0"/>
          <w:numId w:val="33"/>
        </w:numPr>
        <w:ind w:left="357" w:hanging="357"/>
        <w:contextualSpacing w:val="0"/>
      </w:pPr>
      <w:r>
        <w:t xml:space="preserve">If you are unable to contact the next of kin / preferred </w:t>
      </w:r>
      <w:proofErr w:type="gramStart"/>
      <w:r>
        <w:t>contact</w:t>
      </w:r>
      <w:proofErr w:type="gramEnd"/>
      <w:r>
        <w:t xml:space="preserve"> then Adult and Local Services must be informed. </w:t>
      </w:r>
    </w:p>
    <w:p w14:paraId="126AE7B7" w14:textId="065F48BC" w:rsidR="004F73D0" w:rsidRDefault="0088200C" w:rsidP="000D778F">
      <w:pPr>
        <w:pStyle w:val="ListParagraph"/>
        <w:numPr>
          <w:ilvl w:val="0"/>
          <w:numId w:val="33"/>
        </w:numPr>
        <w:ind w:left="357" w:hanging="357"/>
        <w:contextualSpacing w:val="0"/>
      </w:pPr>
      <w:r>
        <w:t xml:space="preserve">Regulated services must inform The Care Quality Commission (CQC) by using the appropriate notification form. </w:t>
      </w:r>
    </w:p>
    <w:p w14:paraId="43751618" w14:textId="55BA8C76" w:rsidR="004F73D0" w:rsidRDefault="0088200C" w:rsidP="000D778F">
      <w:pPr>
        <w:pStyle w:val="ListParagraph"/>
        <w:numPr>
          <w:ilvl w:val="0"/>
          <w:numId w:val="33"/>
        </w:numPr>
        <w:ind w:left="357" w:hanging="357"/>
        <w:contextualSpacing w:val="0"/>
      </w:pPr>
      <w:r>
        <w:t xml:space="preserve">The police may return to take statements from staff on duty. </w:t>
      </w:r>
    </w:p>
    <w:p w14:paraId="10AC17FD" w14:textId="047B5DA7" w:rsidR="004F73D0" w:rsidRDefault="0088200C" w:rsidP="000D778F">
      <w:pPr>
        <w:pStyle w:val="ListParagraph"/>
        <w:numPr>
          <w:ilvl w:val="0"/>
          <w:numId w:val="33"/>
        </w:numPr>
        <w:ind w:left="357" w:hanging="357"/>
        <w:contextualSpacing w:val="0"/>
      </w:pPr>
      <w:r>
        <w:t xml:space="preserve">Retain medication as per the medication policy. </w:t>
      </w:r>
    </w:p>
    <w:p w14:paraId="7682626A" w14:textId="55D28C9D" w:rsidR="0088200C" w:rsidRDefault="0088200C" w:rsidP="000D778F">
      <w:pPr>
        <w:pStyle w:val="ListParagraph"/>
        <w:numPr>
          <w:ilvl w:val="0"/>
          <w:numId w:val="33"/>
        </w:numPr>
        <w:ind w:left="357" w:hanging="357"/>
        <w:contextualSpacing w:val="0"/>
      </w:pPr>
      <w:r>
        <w:t xml:space="preserve">For Domiciliary and Reablement services - ensure all documentation is fully completed and a short statement from the carer concerned is taken. All documentation held in the home must be returned to the office and archived for audit purposes. </w:t>
      </w:r>
    </w:p>
    <w:p w14:paraId="29EE2F3F" w14:textId="46A14643" w:rsidR="0088200C" w:rsidRDefault="0088200C" w:rsidP="0088200C"/>
    <w:p w14:paraId="341149CA" w14:textId="77777777" w:rsidR="004F73D0" w:rsidRDefault="004F73D0" w:rsidP="0088200C"/>
    <w:p w14:paraId="14C8CA35" w14:textId="77777777" w:rsidR="0088200C" w:rsidRDefault="0088200C" w:rsidP="000D778F">
      <w:pPr>
        <w:pStyle w:val="Heading3"/>
      </w:pPr>
      <w:bookmarkStart w:id="9" w:name="_Toc150192324"/>
      <w:r>
        <w:t>After confirmation of death by a health professional</w:t>
      </w:r>
      <w:bookmarkEnd w:id="9"/>
      <w:r>
        <w:t xml:space="preserve"> </w:t>
      </w:r>
    </w:p>
    <w:p w14:paraId="4991E588" w14:textId="6325C8A9" w:rsidR="0088200C" w:rsidRPr="004F73D0" w:rsidRDefault="0088200C" w:rsidP="000D778F">
      <w:pPr>
        <w:pStyle w:val="ListParagraph"/>
        <w:numPr>
          <w:ilvl w:val="0"/>
          <w:numId w:val="35"/>
        </w:numPr>
        <w:ind w:left="360"/>
        <w:rPr>
          <w:b/>
          <w:bCs/>
        </w:rPr>
      </w:pPr>
      <w:r w:rsidRPr="004F73D0">
        <w:rPr>
          <w:b/>
          <w:bCs/>
        </w:rPr>
        <w:t>S</w:t>
      </w:r>
      <w:r w:rsidR="000D778F">
        <w:rPr>
          <w:b/>
          <w:bCs/>
        </w:rPr>
        <w:t>ummary</w:t>
      </w:r>
    </w:p>
    <w:p w14:paraId="44E798AC" w14:textId="77777777" w:rsidR="004F73D0" w:rsidRDefault="0088200C" w:rsidP="000D778F">
      <w:pPr>
        <w:pStyle w:val="ListParagraph"/>
        <w:numPr>
          <w:ilvl w:val="0"/>
          <w:numId w:val="37"/>
        </w:numPr>
      </w:pPr>
      <w:r>
        <w:t xml:space="preserve">On confirmation of death the following must be applied: </w:t>
      </w:r>
    </w:p>
    <w:p w14:paraId="337C3C78" w14:textId="77777777" w:rsidR="004F73D0" w:rsidRDefault="0088200C" w:rsidP="000D778F">
      <w:pPr>
        <w:pStyle w:val="ListParagraph"/>
        <w:numPr>
          <w:ilvl w:val="0"/>
          <w:numId w:val="37"/>
        </w:numPr>
      </w:pPr>
      <w:r>
        <w:t xml:space="preserve">Residential services only </w:t>
      </w:r>
    </w:p>
    <w:p w14:paraId="6F7E6B3F" w14:textId="7FEA44BC" w:rsidR="004F73D0" w:rsidRDefault="0088200C" w:rsidP="000D778F">
      <w:pPr>
        <w:pStyle w:val="ListParagraph"/>
        <w:numPr>
          <w:ilvl w:val="0"/>
          <w:numId w:val="37"/>
        </w:numPr>
      </w:pPr>
      <w:r>
        <w:t xml:space="preserve">Follow Appendix 1 checklist to ensure all is completed where applicable. </w:t>
      </w:r>
    </w:p>
    <w:p w14:paraId="7CECEC4B" w14:textId="628D997E" w:rsidR="004F73D0" w:rsidRDefault="0088200C" w:rsidP="000D778F">
      <w:pPr>
        <w:pStyle w:val="ListParagraph"/>
        <w:numPr>
          <w:ilvl w:val="0"/>
          <w:numId w:val="37"/>
        </w:numPr>
      </w:pPr>
      <w:r>
        <w:t xml:space="preserve">Inform the manager or on call manager if out of hours. </w:t>
      </w:r>
    </w:p>
    <w:p w14:paraId="7A1081C1" w14:textId="6D4660CB" w:rsidR="004F73D0" w:rsidRDefault="0088200C" w:rsidP="000D778F">
      <w:pPr>
        <w:pStyle w:val="ListParagraph"/>
        <w:numPr>
          <w:ilvl w:val="0"/>
          <w:numId w:val="37"/>
        </w:numPr>
      </w:pPr>
      <w:r>
        <w:t xml:space="preserve">The service user’s wishes must be </w:t>
      </w:r>
      <w:proofErr w:type="gramStart"/>
      <w:r>
        <w:t>followed</w:t>
      </w:r>
      <w:proofErr w:type="gramEnd"/>
      <w:r>
        <w:t xml:space="preserve"> </w:t>
      </w:r>
    </w:p>
    <w:p w14:paraId="756EB2B0" w14:textId="3FFC4CC6" w:rsidR="004F73D0" w:rsidRDefault="0088200C" w:rsidP="000D778F">
      <w:pPr>
        <w:pStyle w:val="ListParagraph"/>
        <w:numPr>
          <w:ilvl w:val="0"/>
          <w:numId w:val="37"/>
        </w:numPr>
      </w:pPr>
      <w:r>
        <w:t xml:space="preserve">The service user’s cultural, </w:t>
      </w:r>
      <w:proofErr w:type="gramStart"/>
      <w:r>
        <w:t>spiritual</w:t>
      </w:r>
      <w:proofErr w:type="gramEnd"/>
      <w:r>
        <w:t xml:space="preserve"> and religious beliefs must be respected. </w:t>
      </w:r>
    </w:p>
    <w:p w14:paraId="09F70FCB" w14:textId="4D1A19AD" w:rsidR="004F73D0" w:rsidRDefault="0088200C" w:rsidP="000D778F">
      <w:pPr>
        <w:pStyle w:val="ListParagraph"/>
        <w:numPr>
          <w:ilvl w:val="0"/>
          <w:numId w:val="37"/>
        </w:numPr>
      </w:pPr>
      <w:r>
        <w:t xml:space="preserve">Replace pillows / dirty linen / clothing. </w:t>
      </w:r>
    </w:p>
    <w:p w14:paraId="4C80EE32" w14:textId="7D57E234" w:rsidR="004F73D0" w:rsidRDefault="0088200C" w:rsidP="000D778F">
      <w:pPr>
        <w:pStyle w:val="ListParagraph"/>
        <w:numPr>
          <w:ilvl w:val="0"/>
          <w:numId w:val="37"/>
        </w:numPr>
      </w:pPr>
      <w:r>
        <w:t xml:space="preserve">All personal care should be attended to. </w:t>
      </w:r>
    </w:p>
    <w:p w14:paraId="48DF34A1" w14:textId="2F8DD55C" w:rsidR="004F73D0" w:rsidRDefault="0088200C" w:rsidP="000D778F">
      <w:pPr>
        <w:pStyle w:val="ListParagraph"/>
        <w:numPr>
          <w:ilvl w:val="0"/>
          <w:numId w:val="37"/>
        </w:numPr>
      </w:pPr>
      <w:r>
        <w:t xml:space="preserve">Lay the service users arms and fingers out straight where possible. </w:t>
      </w:r>
    </w:p>
    <w:p w14:paraId="43F70F47" w14:textId="6F3EF69F" w:rsidR="004F73D0" w:rsidRDefault="0088200C" w:rsidP="000D778F">
      <w:pPr>
        <w:pStyle w:val="ListParagraph"/>
        <w:numPr>
          <w:ilvl w:val="0"/>
          <w:numId w:val="37"/>
        </w:numPr>
      </w:pPr>
      <w:r>
        <w:t xml:space="preserve">Close the service user’s eyes. </w:t>
      </w:r>
    </w:p>
    <w:p w14:paraId="651813B3" w14:textId="5D88278C" w:rsidR="004F73D0" w:rsidRDefault="0088200C" w:rsidP="000D778F">
      <w:pPr>
        <w:pStyle w:val="ListParagraph"/>
        <w:numPr>
          <w:ilvl w:val="0"/>
          <w:numId w:val="37"/>
        </w:numPr>
      </w:pPr>
      <w:r>
        <w:t xml:space="preserve">Close the service user’s mouth with their dentures in where possible. </w:t>
      </w:r>
    </w:p>
    <w:p w14:paraId="330CCF48" w14:textId="4B621461" w:rsidR="004F73D0" w:rsidRDefault="0088200C" w:rsidP="000D778F">
      <w:pPr>
        <w:pStyle w:val="ListParagraph"/>
        <w:numPr>
          <w:ilvl w:val="0"/>
          <w:numId w:val="37"/>
        </w:numPr>
      </w:pPr>
      <w:r>
        <w:t xml:space="preserve">Tidy around the bed. </w:t>
      </w:r>
    </w:p>
    <w:p w14:paraId="6E67171E" w14:textId="0CB4A402" w:rsidR="004F73D0" w:rsidRDefault="0088200C" w:rsidP="000D778F">
      <w:pPr>
        <w:pStyle w:val="ListParagraph"/>
        <w:numPr>
          <w:ilvl w:val="0"/>
          <w:numId w:val="37"/>
        </w:numPr>
      </w:pPr>
      <w:r>
        <w:t xml:space="preserve">Cover the body with a sheet. </w:t>
      </w:r>
    </w:p>
    <w:p w14:paraId="1492B304" w14:textId="0904A13E" w:rsidR="004F73D0" w:rsidRDefault="0088200C" w:rsidP="000D778F">
      <w:pPr>
        <w:pStyle w:val="ListParagraph"/>
        <w:numPr>
          <w:ilvl w:val="0"/>
          <w:numId w:val="37"/>
        </w:numPr>
      </w:pPr>
      <w:r>
        <w:t xml:space="preserve">Lock the door and wait for the funeral </w:t>
      </w:r>
      <w:proofErr w:type="gramStart"/>
      <w:r>
        <w:t>director</w:t>
      </w:r>
      <w:proofErr w:type="gramEnd"/>
    </w:p>
    <w:p w14:paraId="6BEA5463" w14:textId="11AA8A10" w:rsidR="004F73D0" w:rsidRDefault="0088200C" w:rsidP="000D778F">
      <w:pPr>
        <w:pStyle w:val="ListParagraph"/>
        <w:numPr>
          <w:ilvl w:val="0"/>
          <w:numId w:val="37"/>
        </w:numPr>
      </w:pPr>
      <w:r>
        <w:t xml:space="preserve">Ensure all records are fully completed in the daily / communication records, including the time of death. </w:t>
      </w:r>
    </w:p>
    <w:p w14:paraId="7B788670" w14:textId="567F46AD" w:rsidR="004F73D0" w:rsidRDefault="0088200C" w:rsidP="000D778F">
      <w:pPr>
        <w:pStyle w:val="ListParagraph"/>
        <w:numPr>
          <w:ilvl w:val="0"/>
          <w:numId w:val="37"/>
        </w:numPr>
      </w:pPr>
      <w:r>
        <w:t xml:space="preserve">Continue to keep the manager informed. </w:t>
      </w:r>
    </w:p>
    <w:p w14:paraId="4382A5B7" w14:textId="6BC743E5" w:rsidR="004F73D0" w:rsidRDefault="0088200C" w:rsidP="000D778F">
      <w:pPr>
        <w:pStyle w:val="ListParagraph"/>
        <w:numPr>
          <w:ilvl w:val="0"/>
          <w:numId w:val="37"/>
        </w:numPr>
      </w:pPr>
      <w:r>
        <w:t xml:space="preserve">Contact the appropriate health care professional to remove any medication devises. </w:t>
      </w:r>
    </w:p>
    <w:p w14:paraId="04382E51" w14:textId="77777777" w:rsidR="004F73D0" w:rsidRDefault="004F73D0" w:rsidP="000D778F">
      <w:pPr>
        <w:pStyle w:val="ListParagraph"/>
        <w:ind w:left="360"/>
      </w:pPr>
    </w:p>
    <w:p w14:paraId="1ED3535D" w14:textId="2EEB784D" w:rsidR="004F73D0" w:rsidRDefault="0088200C" w:rsidP="000D778F">
      <w:pPr>
        <w:pStyle w:val="ListParagraph"/>
        <w:numPr>
          <w:ilvl w:val="0"/>
          <w:numId w:val="35"/>
        </w:numPr>
        <w:ind w:left="357"/>
        <w:contextualSpacing w:val="0"/>
      </w:pPr>
      <w:r>
        <w:t xml:space="preserve">In cases where the service user has no known relatives, the Adult and Local Services department will take responsibility. </w:t>
      </w:r>
    </w:p>
    <w:p w14:paraId="0CC1C2AC" w14:textId="2FAB63C9" w:rsidR="004F73D0" w:rsidRDefault="0088200C" w:rsidP="000D778F">
      <w:pPr>
        <w:pStyle w:val="ListParagraph"/>
        <w:numPr>
          <w:ilvl w:val="0"/>
          <w:numId w:val="35"/>
        </w:numPr>
        <w:ind w:left="357"/>
        <w:contextualSpacing w:val="0"/>
      </w:pPr>
      <w:r>
        <w:t xml:space="preserve">A funeral director will be requested to remove the deceased person after death has been certified by the GP. If any personal items are removed from the body this must be recorded in the supervisor’s daily record book and added to the personal monies book by the senior member of staff on duty and securely stored. Any personal possessions that remain with the person should also be recorded in the daily / communication records. </w:t>
      </w:r>
    </w:p>
    <w:p w14:paraId="567AE391" w14:textId="56849B5B" w:rsidR="004F73D0" w:rsidRDefault="0088200C" w:rsidP="000D778F">
      <w:pPr>
        <w:pStyle w:val="ListParagraph"/>
        <w:numPr>
          <w:ilvl w:val="0"/>
          <w:numId w:val="35"/>
        </w:numPr>
        <w:ind w:left="357"/>
        <w:contextualSpacing w:val="0"/>
      </w:pPr>
      <w:r>
        <w:t xml:space="preserve">Following the death of a service user the service user file must be sealed and nothing added or changed. The file must be archived in accordance with the archiving procedure. </w:t>
      </w:r>
    </w:p>
    <w:p w14:paraId="148AE656" w14:textId="77777777" w:rsidR="004F73D0" w:rsidRDefault="004F73D0" w:rsidP="004F73D0">
      <w:pPr>
        <w:pStyle w:val="ListParagraph"/>
      </w:pPr>
    </w:p>
    <w:p w14:paraId="08BC5FB0" w14:textId="77777777" w:rsidR="004F73D0" w:rsidRDefault="004F73D0" w:rsidP="004F73D0">
      <w:pPr>
        <w:pStyle w:val="ListParagraph"/>
      </w:pPr>
    </w:p>
    <w:p w14:paraId="1640DA21" w14:textId="77777777" w:rsidR="004F73D0" w:rsidRDefault="0088200C" w:rsidP="000D778F">
      <w:pPr>
        <w:pStyle w:val="Heading3"/>
      </w:pPr>
      <w:bookmarkStart w:id="10" w:name="_Toc150192325"/>
      <w:r>
        <w:lastRenderedPageBreak/>
        <w:t>Dealing with the service users’ belongings, following their death.</w:t>
      </w:r>
      <w:bookmarkEnd w:id="10"/>
      <w:r>
        <w:t xml:space="preserve"> </w:t>
      </w:r>
    </w:p>
    <w:p w14:paraId="0EEE4163" w14:textId="6B65EA23" w:rsidR="004F73D0" w:rsidRDefault="0088200C" w:rsidP="000D778F">
      <w:pPr>
        <w:pStyle w:val="ListParagraph"/>
        <w:numPr>
          <w:ilvl w:val="0"/>
          <w:numId w:val="43"/>
        </w:numPr>
        <w:ind w:left="357" w:hanging="357"/>
        <w:contextualSpacing w:val="0"/>
      </w:pPr>
      <w:r>
        <w:t xml:space="preserve">The next of kin / preferred contact have five days to collect any possessions. Two members of staff should compile an inventory of the service user’s possessions. </w:t>
      </w:r>
    </w:p>
    <w:p w14:paraId="2BB8A9BD" w14:textId="168B9BF9" w:rsidR="004F73D0" w:rsidRDefault="0088200C" w:rsidP="000D778F">
      <w:pPr>
        <w:pStyle w:val="ListParagraph"/>
        <w:numPr>
          <w:ilvl w:val="0"/>
          <w:numId w:val="43"/>
        </w:numPr>
        <w:ind w:left="357" w:hanging="357"/>
        <w:contextualSpacing w:val="0"/>
      </w:pPr>
      <w:r>
        <w:t>If the next of kin / preferred contacts are unable to complete the removal of the service user’s personal effects within the required time a discussion should take place with the family to agree how the belongings should be packed and stored prior to collection. In residential services cash should be banked in line with Cumbria Care’s financial procedures in the service user’s name and valuable possessions securely stored until authorised for release. (See financial procedures).</w:t>
      </w:r>
      <w:r w:rsidR="00193FFB">
        <w:t xml:space="preserve"> </w:t>
      </w:r>
      <w:r>
        <w:t xml:space="preserve">For Day Services monies must be returned to the service user’s representatives. </w:t>
      </w:r>
    </w:p>
    <w:p w14:paraId="5125DDCC" w14:textId="4CF9470C" w:rsidR="004F73D0" w:rsidRDefault="0088200C" w:rsidP="000D778F">
      <w:pPr>
        <w:pStyle w:val="ListParagraph"/>
        <w:numPr>
          <w:ilvl w:val="0"/>
          <w:numId w:val="43"/>
        </w:numPr>
        <w:ind w:left="357" w:hanging="357"/>
        <w:contextualSpacing w:val="0"/>
      </w:pPr>
      <w:r>
        <w:t xml:space="preserve">In Domiciliary / Reablement services house keys must be returned to the service user’s representatives. </w:t>
      </w:r>
    </w:p>
    <w:p w14:paraId="7BEA46DB" w14:textId="77777777" w:rsidR="004F73D0" w:rsidRDefault="004F73D0" w:rsidP="004F73D0">
      <w:pPr>
        <w:pStyle w:val="ListParagraph"/>
      </w:pPr>
    </w:p>
    <w:p w14:paraId="434E63C2" w14:textId="77777777" w:rsidR="004F73D0" w:rsidRDefault="004F73D0" w:rsidP="004F73D0">
      <w:pPr>
        <w:pStyle w:val="ListParagraph"/>
      </w:pPr>
    </w:p>
    <w:p w14:paraId="1AD8B7EF" w14:textId="46ED8C4B" w:rsidR="004F73D0" w:rsidRDefault="004F73D0" w:rsidP="004F73D0">
      <w:pPr>
        <w:pStyle w:val="Heading3"/>
      </w:pPr>
      <w:bookmarkStart w:id="11" w:name="_Toc150192326"/>
      <w:r>
        <w:t>Managing Bereavement – Staff</w:t>
      </w:r>
      <w:bookmarkEnd w:id="11"/>
    </w:p>
    <w:p w14:paraId="45E27A2B" w14:textId="2E641476" w:rsidR="0088200C" w:rsidRDefault="0088200C" w:rsidP="000D778F">
      <w:r>
        <w:t>Staff on duty must be offered the opportunity to discuss the matter and be provided with support and understanding as required.</w:t>
      </w:r>
    </w:p>
    <w:p w14:paraId="1819E4CB" w14:textId="22B32243" w:rsidR="004F73D0" w:rsidRDefault="004F73D0" w:rsidP="0088200C"/>
    <w:p w14:paraId="4D361917" w14:textId="77777777" w:rsidR="000D778F" w:rsidRDefault="000D778F" w:rsidP="0088200C"/>
    <w:p w14:paraId="08128B96" w14:textId="22C6FCC2" w:rsidR="004F73D0" w:rsidRDefault="0088200C" w:rsidP="004F73D0">
      <w:pPr>
        <w:pStyle w:val="Heading3"/>
      </w:pPr>
      <w:bookmarkStart w:id="12" w:name="_Toc150192327"/>
      <w:r>
        <w:t>M</w:t>
      </w:r>
      <w:r w:rsidR="004F73D0">
        <w:t>anaging Bereavement –</w:t>
      </w:r>
      <w:r>
        <w:t xml:space="preserve"> S</w:t>
      </w:r>
      <w:r w:rsidR="004F73D0">
        <w:t>ervice Users</w:t>
      </w:r>
      <w:bookmarkEnd w:id="12"/>
    </w:p>
    <w:p w14:paraId="6D1D2905" w14:textId="1839B239" w:rsidR="004F73D0" w:rsidRDefault="0088200C" w:rsidP="000D778F">
      <w:pPr>
        <w:pStyle w:val="ListParagraph"/>
        <w:numPr>
          <w:ilvl w:val="0"/>
          <w:numId w:val="40"/>
        </w:numPr>
        <w:ind w:left="357" w:hanging="357"/>
        <w:contextualSpacing w:val="0"/>
      </w:pPr>
      <w:r>
        <w:t xml:space="preserve">Other service users should be informed about the death of the service user. </w:t>
      </w:r>
    </w:p>
    <w:p w14:paraId="423B13A2" w14:textId="45CB9DDD" w:rsidR="004F73D0" w:rsidRDefault="0088200C" w:rsidP="000D778F">
      <w:pPr>
        <w:pStyle w:val="ListParagraph"/>
        <w:numPr>
          <w:ilvl w:val="0"/>
          <w:numId w:val="40"/>
        </w:numPr>
        <w:ind w:left="357" w:hanging="357"/>
        <w:contextualSpacing w:val="0"/>
      </w:pPr>
      <w:r>
        <w:t xml:space="preserve">Any request from other service users to visit the deceased should be facilitated by the staff if appropriate and in accordance with the deceased’s wishes. </w:t>
      </w:r>
    </w:p>
    <w:p w14:paraId="46CF6BD3" w14:textId="1F3AABC1" w:rsidR="004F73D0" w:rsidRDefault="0088200C" w:rsidP="000D778F">
      <w:pPr>
        <w:pStyle w:val="ListParagraph"/>
        <w:numPr>
          <w:ilvl w:val="0"/>
          <w:numId w:val="40"/>
        </w:numPr>
        <w:ind w:left="357" w:hanging="357"/>
        <w:contextualSpacing w:val="0"/>
      </w:pPr>
      <w:r>
        <w:t xml:space="preserve">Staff shall be aware of the feelings of other service users, be open with them and offer them support. </w:t>
      </w:r>
    </w:p>
    <w:p w14:paraId="22929E3A" w14:textId="5690B605" w:rsidR="004F73D0" w:rsidRDefault="0088200C" w:rsidP="000D778F">
      <w:pPr>
        <w:pStyle w:val="ListParagraph"/>
        <w:numPr>
          <w:ilvl w:val="0"/>
          <w:numId w:val="40"/>
        </w:numPr>
        <w:ind w:left="357" w:hanging="357"/>
        <w:contextualSpacing w:val="0"/>
      </w:pPr>
      <w:r>
        <w:t xml:space="preserve">Confirmation should be sought from the family concerning attendance at the funeral by staff or service users. </w:t>
      </w:r>
    </w:p>
    <w:p w14:paraId="7C490933" w14:textId="77777777" w:rsidR="0084286F" w:rsidRDefault="0084286F" w:rsidP="0084286F">
      <w:pPr>
        <w:pStyle w:val="ListParagraph"/>
        <w:ind w:left="357"/>
        <w:contextualSpacing w:val="0"/>
      </w:pPr>
    </w:p>
    <w:p w14:paraId="27D510AD" w14:textId="73191B89" w:rsidR="0088200C" w:rsidRDefault="0088200C" w:rsidP="0088200C">
      <w:r>
        <w:t xml:space="preserve">The Appendix 1 </w:t>
      </w:r>
      <w:r w:rsidR="0084286F">
        <w:t>checklist</w:t>
      </w:r>
      <w:r>
        <w:t xml:space="preserve"> form must be used.</w:t>
      </w:r>
    </w:p>
    <w:p w14:paraId="0FBCC89A" w14:textId="77777777" w:rsidR="00AD6CD8" w:rsidRDefault="00AD6CD8" w:rsidP="0088200C"/>
    <w:p w14:paraId="3A8A0844" w14:textId="0352DE66" w:rsidR="00AD6CD8" w:rsidRDefault="00AD6CD8" w:rsidP="00AD6CD8">
      <w:pPr>
        <w:pStyle w:val="Heading3"/>
      </w:pPr>
      <w:bookmarkStart w:id="13" w:name="_Toc150192328"/>
      <w:r>
        <w:t>Appendix</w:t>
      </w:r>
      <w:bookmarkEnd w:id="13"/>
    </w:p>
    <w:p w14:paraId="084C793B" w14:textId="024CC664" w:rsidR="005069C4" w:rsidRPr="005069C4" w:rsidRDefault="0084286F" w:rsidP="005069C4">
      <w:pPr>
        <w:spacing w:after="0"/>
        <w:rPr>
          <w:rFonts w:ascii="Calibri" w:hAnsi="Calibri" w:cs="Calibri"/>
          <w:color w:val="0563C1"/>
          <w:sz w:val="22"/>
          <w:u w:val="single"/>
        </w:rPr>
      </w:pPr>
      <w:hyperlink r:id="rId11" w:history="1">
        <w:r w:rsidR="00BF3C05">
          <w:rPr>
            <w:rFonts w:ascii="Calibri" w:hAnsi="Calibri" w:cs="Calibri"/>
            <w:color w:val="0563C1"/>
            <w:sz w:val="22"/>
            <w:u w:val="single"/>
          </w:rPr>
          <w:t>Appendix 1 Death of a Service User Checklist</w:t>
        </w:r>
      </w:hyperlink>
    </w:p>
    <w:p w14:paraId="0F8D897B" w14:textId="77777777" w:rsidR="00AD6CD8" w:rsidRPr="00AD6CD8" w:rsidRDefault="00AD6CD8" w:rsidP="00AD6CD8"/>
    <w:sectPr w:rsidR="00AD6CD8" w:rsidRPr="00AD6CD8" w:rsidSect="00D9657A">
      <w:headerReference w:type="default" r:id="rId12"/>
      <w:footerReference w:type="default" r:id="rId13"/>
      <w:headerReference w:type="first" r:id="rId14"/>
      <w:footerReference w:type="first" r:id="rId15"/>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3A030" w14:textId="77777777" w:rsidR="006E6859" w:rsidRDefault="006E6859">
      <w:r>
        <w:separator/>
      </w:r>
    </w:p>
  </w:endnote>
  <w:endnote w:type="continuationSeparator" w:id="0">
    <w:p w14:paraId="5834BA65" w14:textId="77777777" w:rsidR="006E6859" w:rsidRDefault="006E6859">
      <w:r>
        <w:continuationSeparator/>
      </w:r>
    </w:p>
  </w:endnote>
  <w:endnote w:type="continuationNotice" w:id="1">
    <w:p w14:paraId="14C716E7" w14:textId="77777777" w:rsidR="006E6859" w:rsidRDefault="006E6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1C32" w14:textId="77777777"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4CEC" w14:textId="77777777"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E970C" w14:textId="77777777" w:rsidR="006E6859" w:rsidRDefault="006E6859">
      <w:bookmarkStart w:id="0" w:name="_Hlk83390648"/>
      <w:bookmarkEnd w:id="0"/>
      <w:r>
        <w:separator/>
      </w:r>
    </w:p>
  </w:footnote>
  <w:footnote w:type="continuationSeparator" w:id="0">
    <w:p w14:paraId="52D12094" w14:textId="77777777" w:rsidR="006E6859" w:rsidRDefault="006E6859">
      <w:r>
        <w:continuationSeparator/>
      </w:r>
    </w:p>
  </w:footnote>
  <w:footnote w:type="continuationNotice" w:id="1">
    <w:p w14:paraId="7515B2D7" w14:textId="77777777" w:rsidR="006E6859" w:rsidRDefault="006E68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669E" w14:textId="178FE24C" w:rsidR="00CE7615" w:rsidRPr="00CE7615" w:rsidRDefault="0084286F" w:rsidP="00CE7615">
    <w:pPr>
      <w:pStyle w:val="Header"/>
    </w:pPr>
    <w:r>
      <w:fldChar w:fldCharType="begin"/>
    </w:r>
    <w:r>
      <w:instrText xml:space="preserve"> FILENAME \* MERGEFORMAT </w:instrText>
    </w:r>
    <w:r>
      <w:fldChar w:fldCharType="separate"/>
    </w:r>
    <w:r w:rsidR="000D778F">
      <w:rPr>
        <w:noProof/>
      </w:rPr>
      <w:t>Death of a Service User - Unexpected</w:t>
    </w:r>
    <w:r>
      <w:rPr>
        <w:noProof/>
      </w:rPr>
      <w:fldChar w:fldCharType="end"/>
    </w:r>
    <w:r w:rsidR="000D778F" w:rsidRPr="00CE761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3D86695F" w14:textId="77777777" w:rsidTr="0027608C">
      <w:tc>
        <w:tcPr>
          <w:tcW w:w="5097" w:type="dxa"/>
          <w:vAlign w:val="center"/>
        </w:tcPr>
        <w:p w14:paraId="4F9173BD" w14:textId="77777777" w:rsidR="00626B5C" w:rsidRPr="009B1029" w:rsidRDefault="00712031" w:rsidP="00626B5C">
          <w:pPr>
            <w:spacing w:after="0"/>
          </w:pPr>
          <w:r w:rsidRPr="009B1029">
            <w:rPr>
              <w:noProof/>
            </w:rPr>
            <w:drawing>
              <wp:inline distT="0" distB="0" distL="0" distR="0" wp14:anchorId="4B832B36" wp14:editId="021DA55E">
                <wp:extent cx="2345076"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1A11F23A" w14:textId="77777777" w:rsidR="00626B5C" w:rsidRPr="009B1029" w:rsidRDefault="0027608C" w:rsidP="0027608C">
          <w:pPr>
            <w:pStyle w:val="Heading5"/>
          </w:pPr>
          <w:r>
            <w:t>westmorlandandfurness.gov.uk</w:t>
          </w:r>
        </w:p>
      </w:tc>
    </w:tr>
  </w:tbl>
  <w:p w14:paraId="6885343B" w14:textId="77777777" w:rsidR="007D7B61" w:rsidRPr="00626B5C" w:rsidRDefault="007D7B61" w:rsidP="00CA6B0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EC"/>
    <w:multiLevelType w:val="hybridMultilevel"/>
    <w:tmpl w:val="DDE4FF48"/>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10351"/>
    <w:multiLevelType w:val="hybridMultilevel"/>
    <w:tmpl w:val="A3E055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FF012F"/>
    <w:multiLevelType w:val="hybridMultilevel"/>
    <w:tmpl w:val="E46227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175C8B"/>
    <w:multiLevelType w:val="hybridMultilevel"/>
    <w:tmpl w:val="FBB2A996"/>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C529B"/>
    <w:multiLevelType w:val="multilevel"/>
    <w:tmpl w:val="0666B1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5F7965"/>
    <w:multiLevelType w:val="hybridMultilevel"/>
    <w:tmpl w:val="D69469D6"/>
    <w:lvl w:ilvl="0" w:tplc="2DBCFB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1661C"/>
    <w:multiLevelType w:val="hybridMultilevel"/>
    <w:tmpl w:val="0FC0B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C0B5F"/>
    <w:multiLevelType w:val="hybridMultilevel"/>
    <w:tmpl w:val="F750842A"/>
    <w:lvl w:ilvl="0" w:tplc="95BCD140">
      <w:numFmt w:val="bullet"/>
      <w:lvlText w:val="·"/>
      <w:lvlJc w:val="left"/>
      <w:pPr>
        <w:ind w:left="1800" w:hanging="72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0A256F"/>
    <w:multiLevelType w:val="hybridMultilevel"/>
    <w:tmpl w:val="3048A6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26247EC"/>
    <w:multiLevelType w:val="hybridMultilevel"/>
    <w:tmpl w:val="F45E525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8F457A6"/>
    <w:multiLevelType w:val="hybridMultilevel"/>
    <w:tmpl w:val="7C02E85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D06E0"/>
    <w:multiLevelType w:val="hybridMultilevel"/>
    <w:tmpl w:val="5C988F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11673E"/>
    <w:multiLevelType w:val="hybridMultilevel"/>
    <w:tmpl w:val="22A22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190459"/>
    <w:multiLevelType w:val="hybridMultilevel"/>
    <w:tmpl w:val="178A5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E70938"/>
    <w:multiLevelType w:val="hybridMultilevel"/>
    <w:tmpl w:val="9D44A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25628F"/>
    <w:multiLevelType w:val="hybridMultilevel"/>
    <w:tmpl w:val="B8A088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6979E9"/>
    <w:multiLevelType w:val="hybridMultilevel"/>
    <w:tmpl w:val="B4BE5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93288"/>
    <w:multiLevelType w:val="hybridMultilevel"/>
    <w:tmpl w:val="D88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767CF"/>
    <w:multiLevelType w:val="hybridMultilevel"/>
    <w:tmpl w:val="6B4821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16F7B58"/>
    <w:multiLevelType w:val="hybridMultilevel"/>
    <w:tmpl w:val="70AAA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9F0EDC"/>
    <w:multiLevelType w:val="hybridMultilevel"/>
    <w:tmpl w:val="5BB6E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E6354B"/>
    <w:multiLevelType w:val="hybridMultilevel"/>
    <w:tmpl w:val="669CD2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4E3B7A"/>
    <w:multiLevelType w:val="hybridMultilevel"/>
    <w:tmpl w:val="D6A2BC0C"/>
    <w:lvl w:ilvl="0" w:tplc="0809000F">
      <w:start w:val="1"/>
      <w:numFmt w:val="decimal"/>
      <w:lvlText w:val="%1."/>
      <w:lvlJc w:val="left"/>
      <w:pPr>
        <w:ind w:left="720" w:hanging="360"/>
      </w:pPr>
      <w:rPr>
        <w:rFonts w:hint="default"/>
      </w:rPr>
    </w:lvl>
    <w:lvl w:ilvl="1" w:tplc="D03E6E58">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4D022F"/>
    <w:multiLevelType w:val="hybridMultilevel"/>
    <w:tmpl w:val="7B1687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7BD72CE"/>
    <w:multiLevelType w:val="hybridMultilevel"/>
    <w:tmpl w:val="9D263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696E2D"/>
    <w:multiLevelType w:val="hybridMultilevel"/>
    <w:tmpl w:val="18C6C1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1AD49D5E">
      <w:start w:val="15"/>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4A0C88"/>
    <w:multiLevelType w:val="hybridMultilevel"/>
    <w:tmpl w:val="D4BE27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2AE1123"/>
    <w:multiLevelType w:val="hybridMultilevel"/>
    <w:tmpl w:val="4984A0FC"/>
    <w:lvl w:ilvl="0" w:tplc="FFFFFFFF">
      <w:start w:val="1"/>
      <w:numFmt w:val="bullet"/>
      <w:lvlText w:val=""/>
      <w:lvlJc w:val="left"/>
      <w:pPr>
        <w:ind w:left="216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8" w15:restartNumberingAfterBreak="0">
    <w:nsid w:val="59AA2A2D"/>
    <w:multiLevelType w:val="hybridMultilevel"/>
    <w:tmpl w:val="5C86E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4E34F0"/>
    <w:multiLevelType w:val="hybridMultilevel"/>
    <w:tmpl w:val="66649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746FBA"/>
    <w:multiLevelType w:val="hybridMultilevel"/>
    <w:tmpl w:val="18C82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072174"/>
    <w:multiLevelType w:val="hybridMultilevel"/>
    <w:tmpl w:val="0510BAB0"/>
    <w:lvl w:ilvl="0" w:tplc="95BCD14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3965E2"/>
    <w:multiLevelType w:val="hybridMultilevel"/>
    <w:tmpl w:val="9FF4E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7B37F62"/>
    <w:multiLevelType w:val="hybridMultilevel"/>
    <w:tmpl w:val="3F6EB1D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A6639C"/>
    <w:multiLevelType w:val="hybridMultilevel"/>
    <w:tmpl w:val="619AE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DB10F6"/>
    <w:multiLevelType w:val="hybridMultilevel"/>
    <w:tmpl w:val="BCE67C5E"/>
    <w:lvl w:ilvl="0" w:tplc="DEDA15F0">
      <w:start w:val="1"/>
      <w:numFmt w:val="decimal"/>
      <w:lvlText w:val="%1."/>
      <w:lvlJc w:val="left"/>
      <w:pPr>
        <w:ind w:left="720" w:hanging="360"/>
      </w:pPr>
      <w:rPr>
        <w:rFonts w:ascii="Calibri" w:hAnsi="Calibri" w:hint="default"/>
        <w:color w:val="943634"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FD5CEE"/>
    <w:multiLevelType w:val="hybridMultilevel"/>
    <w:tmpl w:val="CE4844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5A5017F"/>
    <w:multiLevelType w:val="hybridMultilevel"/>
    <w:tmpl w:val="3B5A7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865295"/>
    <w:multiLevelType w:val="hybridMultilevel"/>
    <w:tmpl w:val="AF40D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AE4E6A"/>
    <w:multiLevelType w:val="hybridMultilevel"/>
    <w:tmpl w:val="1F0C96B8"/>
    <w:lvl w:ilvl="0" w:tplc="DCF674FA">
      <w:start w:val="1"/>
      <w:numFmt w:val="bullet"/>
      <w:lvlText w:val=""/>
      <w:lvlJc w:val="left"/>
      <w:pPr>
        <w:ind w:left="720" w:hanging="360"/>
      </w:pPr>
      <w:rPr>
        <w:rFonts w:ascii="Symbol" w:hAnsi="Symbol" w:hint="default"/>
        <w:color w:val="26A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EA161F"/>
    <w:multiLevelType w:val="hybridMultilevel"/>
    <w:tmpl w:val="C65C3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1B4397"/>
    <w:multiLevelType w:val="hybridMultilevel"/>
    <w:tmpl w:val="3FD8AFB8"/>
    <w:lvl w:ilvl="0" w:tplc="0809000F">
      <w:start w:val="1"/>
      <w:numFmt w:val="decimal"/>
      <w:lvlText w:val="%1."/>
      <w:lvlJc w:val="left"/>
      <w:pPr>
        <w:ind w:left="720" w:hanging="360"/>
      </w:pPr>
      <w:rPr>
        <w:rFonts w:hint="default"/>
      </w:rPr>
    </w:lvl>
    <w:lvl w:ilvl="1" w:tplc="BD0ABAD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582E4F"/>
    <w:multiLevelType w:val="hybridMultilevel"/>
    <w:tmpl w:val="F892B7F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03182160">
    <w:abstractNumId w:val="33"/>
  </w:num>
  <w:num w:numId="2" w16cid:durableId="653028147">
    <w:abstractNumId w:val="3"/>
  </w:num>
  <w:num w:numId="3" w16cid:durableId="1220703856">
    <w:abstractNumId w:val="0"/>
  </w:num>
  <w:num w:numId="4" w16cid:durableId="572087689">
    <w:abstractNumId w:val="10"/>
  </w:num>
  <w:num w:numId="5" w16cid:durableId="1838034515">
    <w:abstractNumId w:val="17"/>
  </w:num>
  <w:num w:numId="6" w16cid:durableId="307321873">
    <w:abstractNumId w:val="12"/>
  </w:num>
  <w:num w:numId="7" w16cid:durableId="1406995691">
    <w:abstractNumId w:val="35"/>
  </w:num>
  <w:num w:numId="8" w16cid:durableId="534853865">
    <w:abstractNumId w:val="39"/>
  </w:num>
  <w:num w:numId="9" w16cid:durableId="170265117">
    <w:abstractNumId w:val="23"/>
  </w:num>
  <w:num w:numId="10" w16cid:durableId="1666278557">
    <w:abstractNumId w:val="11"/>
  </w:num>
  <w:num w:numId="11" w16cid:durableId="1459642739">
    <w:abstractNumId w:val="1"/>
  </w:num>
  <w:num w:numId="12" w16cid:durableId="1078670004">
    <w:abstractNumId w:val="2"/>
  </w:num>
  <w:num w:numId="13" w16cid:durableId="900478350">
    <w:abstractNumId w:val="15"/>
  </w:num>
  <w:num w:numId="14" w16cid:durableId="1098065557">
    <w:abstractNumId w:val="31"/>
  </w:num>
  <w:num w:numId="15" w16cid:durableId="1558736690">
    <w:abstractNumId w:val="5"/>
  </w:num>
  <w:num w:numId="16" w16cid:durableId="707267710">
    <w:abstractNumId w:val="22"/>
  </w:num>
  <w:num w:numId="17" w16cid:durableId="324477086">
    <w:abstractNumId w:val="30"/>
  </w:num>
  <w:num w:numId="18" w16cid:durableId="2033995471">
    <w:abstractNumId w:val="7"/>
  </w:num>
  <w:num w:numId="19" w16cid:durableId="647436710">
    <w:abstractNumId w:val="18"/>
  </w:num>
  <w:num w:numId="20" w16cid:durableId="202211075">
    <w:abstractNumId w:val="28"/>
  </w:num>
  <w:num w:numId="21" w16cid:durableId="884489546">
    <w:abstractNumId w:val="40"/>
  </w:num>
  <w:num w:numId="22" w16cid:durableId="1803880869">
    <w:abstractNumId w:val="16"/>
  </w:num>
  <w:num w:numId="23" w16cid:durableId="1838692917">
    <w:abstractNumId w:val="29"/>
  </w:num>
  <w:num w:numId="24" w16cid:durableId="1739862553">
    <w:abstractNumId w:val="9"/>
  </w:num>
  <w:num w:numId="25" w16cid:durableId="682898025">
    <w:abstractNumId w:val="27"/>
  </w:num>
  <w:num w:numId="26" w16cid:durableId="460729504">
    <w:abstractNumId w:val="20"/>
  </w:num>
  <w:num w:numId="27" w16cid:durableId="2001225082">
    <w:abstractNumId w:val="6"/>
  </w:num>
  <w:num w:numId="28" w16cid:durableId="1406486588">
    <w:abstractNumId w:val="42"/>
  </w:num>
  <w:num w:numId="29" w16cid:durableId="1209491116">
    <w:abstractNumId w:val="14"/>
  </w:num>
  <w:num w:numId="30" w16cid:durableId="976492535">
    <w:abstractNumId w:val="8"/>
  </w:num>
  <w:num w:numId="31" w16cid:durableId="1256742276">
    <w:abstractNumId w:val="24"/>
  </w:num>
  <w:num w:numId="32" w16cid:durableId="510141024">
    <w:abstractNumId w:val="38"/>
  </w:num>
  <w:num w:numId="33" w16cid:durableId="709305606">
    <w:abstractNumId w:val="41"/>
  </w:num>
  <w:num w:numId="34" w16cid:durableId="218634951">
    <w:abstractNumId w:val="4"/>
  </w:num>
  <w:num w:numId="35" w16cid:durableId="856889246">
    <w:abstractNumId w:val="25"/>
  </w:num>
  <w:num w:numId="36" w16cid:durableId="607808745">
    <w:abstractNumId w:val="34"/>
  </w:num>
  <w:num w:numId="37" w16cid:durableId="1360860127">
    <w:abstractNumId w:val="37"/>
  </w:num>
  <w:num w:numId="38" w16cid:durableId="1426613092">
    <w:abstractNumId w:val="26"/>
  </w:num>
  <w:num w:numId="39" w16cid:durableId="24714726">
    <w:abstractNumId w:val="19"/>
  </w:num>
  <w:num w:numId="40" w16cid:durableId="1638223946">
    <w:abstractNumId w:val="32"/>
  </w:num>
  <w:num w:numId="41" w16cid:durableId="1693648828">
    <w:abstractNumId w:val="36"/>
  </w:num>
  <w:num w:numId="42" w16cid:durableId="2118479937">
    <w:abstractNumId w:val="13"/>
  </w:num>
  <w:num w:numId="43" w16cid:durableId="16782674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21"/>
    <w:rsid w:val="00016E78"/>
    <w:rsid w:val="00026CB7"/>
    <w:rsid w:val="000629BA"/>
    <w:rsid w:val="00062C1F"/>
    <w:rsid w:val="0006780F"/>
    <w:rsid w:val="000943C9"/>
    <w:rsid w:val="00094F84"/>
    <w:rsid w:val="000951EC"/>
    <w:rsid w:val="000A2521"/>
    <w:rsid w:val="000B66DD"/>
    <w:rsid w:val="000C43EE"/>
    <w:rsid w:val="000D778F"/>
    <w:rsid w:val="000D7893"/>
    <w:rsid w:val="000E0CD2"/>
    <w:rsid w:val="000E1F99"/>
    <w:rsid w:val="00122341"/>
    <w:rsid w:val="00123730"/>
    <w:rsid w:val="0014565E"/>
    <w:rsid w:val="0015147F"/>
    <w:rsid w:val="00164D0F"/>
    <w:rsid w:val="00165D79"/>
    <w:rsid w:val="00183961"/>
    <w:rsid w:val="00183BD2"/>
    <w:rsid w:val="00185236"/>
    <w:rsid w:val="001923CA"/>
    <w:rsid w:val="00193FFB"/>
    <w:rsid w:val="001A1F1E"/>
    <w:rsid w:val="001A2AFB"/>
    <w:rsid w:val="001A2DF8"/>
    <w:rsid w:val="001B0491"/>
    <w:rsid w:val="001C4E40"/>
    <w:rsid w:val="001C69E3"/>
    <w:rsid w:val="001F3DFC"/>
    <w:rsid w:val="00206D50"/>
    <w:rsid w:val="0023193D"/>
    <w:rsid w:val="002452A9"/>
    <w:rsid w:val="002708D1"/>
    <w:rsid w:val="0027608C"/>
    <w:rsid w:val="00290501"/>
    <w:rsid w:val="00291CE2"/>
    <w:rsid w:val="002A29D5"/>
    <w:rsid w:val="002B5C33"/>
    <w:rsid w:val="002C6A6C"/>
    <w:rsid w:val="002D3EEA"/>
    <w:rsid w:val="00330F2D"/>
    <w:rsid w:val="00340CED"/>
    <w:rsid w:val="00340ECB"/>
    <w:rsid w:val="00341006"/>
    <w:rsid w:val="00351F24"/>
    <w:rsid w:val="00372F83"/>
    <w:rsid w:val="00373B87"/>
    <w:rsid w:val="003A0040"/>
    <w:rsid w:val="003A0166"/>
    <w:rsid w:val="003A435A"/>
    <w:rsid w:val="003B015E"/>
    <w:rsid w:val="003E1B54"/>
    <w:rsid w:val="003E3D7B"/>
    <w:rsid w:val="00400DE7"/>
    <w:rsid w:val="00404873"/>
    <w:rsid w:val="0042446D"/>
    <w:rsid w:val="00444220"/>
    <w:rsid w:val="00445482"/>
    <w:rsid w:val="00446295"/>
    <w:rsid w:val="00465B03"/>
    <w:rsid w:val="0047769F"/>
    <w:rsid w:val="00486499"/>
    <w:rsid w:val="00490ECA"/>
    <w:rsid w:val="004920F1"/>
    <w:rsid w:val="00496ED1"/>
    <w:rsid w:val="004C1D56"/>
    <w:rsid w:val="004F73D0"/>
    <w:rsid w:val="005069C4"/>
    <w:rsid w:val="00591F0A"/>
    <w:rsid w:val="005972AE"/>
    <w:rsid w:val="005A03D3"/>
    <w:rsid w:val="005A0A13"/>
    <w:rsid w:val="005A25FD"/>
    <w:rsid w:val="005A450F"/>
    <w:rsid w:val="005B5052"/>
    <w:rsid w:val="005C1903"/>
    <w:rsid w:val="005C3B9F"/>
    <w:rsid w:val="005D5E64"/>
    <w:rsid w:val="005D6428"/>
    <w:rsid w:val="005E467F"/>
    <w:rsid w:val="005F6118"/>
    <w:rsid w:val="00610746"/>
    <w:rsid w:val="00624E01"/>
    <w:rsid w:val="00626B5C"/>
    <w:rsid w:val="006326F6"/>
    <w:rsid w:val="00632A16"/>
    <w:rsid w:val="006442F2"/>
    <w:rsid w:val="006534D5"/>
    <w:rsid w:val="00665F49"/>
    <w:rsid w:val="0067006D"/>
    <w:rsid w:val="00670D83"/>
    <w:rsid w:val="006967BB"/>
    <w:rsid w:val="006B3A6C"/>
    <w:rsid w:val="006D209A"/>
    <w:rsid w:val="006E27C9"/>
    <w:rsid w:val="006E5B54"/>
    <w:rsid w:val="006E6859"/>
    <w:rsid w:val="006F6FC7"/>
    <w:rsid w:val="006F762F"/>
    <w:rsid w:val="0070210F"/>
    <w:rsid w:val="00712031"/>
    <w:rsid w:val="007127C7"/>
    <w:rsid w:val="007160CD"/>
    <w:rsid w:val="00720908"/>
    <w:rsid w:val="007222CD"/>
    <w:rsid w:val="00746BB1"/>
    <w:rsid w:val="00776C87"/>
    <w:rsid w:val="00787573"/>
    <w:rsid w:val="0078758A"/>
    <w:rsid w:val="007A4C7A"/>
    <w:rsid w:val="007D08E2"/>
    <w:rsid w:val="007D1223"/>
    <w:rsid w:val="007D2398"/>
    <w:rsid w:val="007D5B64"/>
    <w:rsid w:val="007D79BC"/>
    <w:rsid w:val="007D7B61"/>
    <w:rsid w:val="007E138F"/>
    <w:rsid w:val="007F5385"/>
    <w:rsid w:val="008070DC"/>
    <w:rsid w:val="0081553A"/>
    <w:rsid w:val="00826A29"/>
    <w:rsid w:val="008273EE"/>
    <w:rsid w:val="0084286F"/>
    <w:rsid w:val="008505F6"/>
    <w:rsid w:val="00851CEE"/>
    <w:rsid w:val="00875A24"/>
    <w:rsid w:val="0088200C"/>
    <w:rsid w:val="00882E2B"/>
    <w:rsid w:val="008A0C03"/>
    <w:rsid w:val="008A348B"/>
    <w:rsid w:val="008A57A0"/>
    <w:rsid w:val="008D0032"/>
    <w:rsid w:val="008D4242"/>
    <w:rsid w:val="008D4677"/>
    <w:rsid w:val="008E24E8"/>
    <w:rsid w:val="008E35C0"/>
    <w:rsid w:val="008E4884"/>
    <w:rsid w:val="008E568A"/>
    <w:rsid w:val="008F573F"/>
    <w:rsid w:val="008F7AC9"/>
    <w:rsid w:val="009013C2"/>
    <w:rsid w:val="00912749"/>
    <w:rsid w:val="00913996"/>
    <w:rsid w:val="00915ADE"/>
    <w:rsid w:val="00923CCA"/>
    <w:rsid w:val="009265B9"/>
    <w:rsid w:val="0093453D"/>
    <w:rsid w:val="009406AD"/>
    <w:rsid w:val="00976709"/>
    <w:rsid w:val="009A1784"/>
    <w:rsid w:val="009B79E0"/>
    <w:rsid w:val="009E2B7C"/>
    <w:rsid w:val="009E56CD"/>
    <w:rsid w:val="009E59C1"/>
    <w:rsid w:val="00A025D0"/>
    <w:rsid w:val="00A151E1"/>
    <w:rsid w:val="00A20C46"/>
    <w:rsid w:val="00A3320D"/>
    <w:rsid w:val="00A53B2B"/>
    <w:rsid w:val="00A57709"/>
    <w:rsid w:val="00A649C4"/>
    <w:rsid w:val="00A91497"/>
    <w:rsid w:val="00A92886"/>
    <w:rsid w:val="00A928AA"/>
    <w:rsid w:val="00AA5817"/>
    <w:rsid w:val="00AB15AC"/>
    <w:rsid w:val="00AB70FE"/>
    <w:rsid w:val="00AD6CD8"/>
    <w:rsid w:val="00AE0785"/>
    <w:rsid w:val="00AF10DB"/>
    <w:rsid w:val="00B11C4B"/>
    <w:rsid w:val="00B5486C"/>
    <w:rsid w:val="00B64BB9"/>
    <w:rsid w:val="00B677BB"/>
    <w:rsid w:val="00B738B0"/>
    <w:rsid w:val="00B75A1C"/>
    <w:rsid w:val="00B80C15"/>
    <w:rsid w:val="00B8488E"/>
    <w:rsid w:val="00B85294"/>
    <w:rsid w:val="00BA632F"/>
    <w:rsid w:val="00BC3D8B"/>
    <w:rsid w:val="00BD0F0E"/>
    <w:rsid w:val="00BD7144"/>
    <w:rsid w:val="00BF3C05"/>
    <w:rsid w:val="00BF7F78"/>
    <w:rsid w:val="00C20008"/>
    <w:rsid w:val="00C212DC"/>
    <w:rsid w:val="00C215AC"/>
    <w:rsid w:val="00C24365"/>
    <w:rsid w:val="00C45DF9"/>
    <w:rsid w:val="00C51DAB"/>
    <w:rsid w:val="00C94BF8"/>
    <w:rsid w:val="00CA04C3"/>
    <w:rsid w:val="00CA6B0E"/>
    <w:rsid w:val="00CB07FE"/>
    <w:rsid w:val="00CD51A5"/>
    <w:rsid w:val="00CD6E96"/>
    <w:rsid w:val="00CE09CD"/>
    <w:rsid w:val="00CE0D10"/>
    <w:rsid w:val="00CE7615"/>
    <w:rsid w:val="00CF0065"/>
    <w:rsid w:val="00CF4425"/>
    <w:rsid w:val="00D0758B"/>
    <w:rsid w:val="00D266CE"/>
    <w:rsid w:val="00D354A6"/>
    <w:rsid w:val="00D35919"/>
    <w:rsid w:val="00D50431"/>
    <w:rsid w:val="00D50867"/>
    <w:rsid w:val="00D53BEB"/>
    <w:rsid w:val="00D620DC"/>
    <w:rsid w:val="00D701CB"/>
    <w:rsid w:val="00D85A2A"/>
    <w:rsid w:val="00D9657A"/>
    <w:rsid w:val="00DA1B9A"/>
    <w:rsid w:val="00DA7A66"/>
    <w:rsid w:val="00DB5239"/>
    <w:rsid w:val="00DD4CD4"/>
    <w:rsid w:val="00DE2414"/>
    <w:rsid w:val="00DE3E71"/>
    <w:rsid w:val="00E01678"/>
    <w:rsid w:val="00E105E3"/>
    <w:rsid w:val="00E10E6D"/>
    <w:rsid w:val="00E15D9B"/>
    <w:rsid w:val="00E21E32"/>
    <w:rsid w:val="00E368CD"/>
    <w:rsid w:val="00E47F88"/>
    <w:rsid w:val="00E55650"/>
    <w:rsid w:val="00E67FB2"/>
    <w:rsid w:val="00E70028"/>
    <w:rsid w:val="00E860E9"/>
    <w:rsid w:val="00EB132C"/>
    <w:rsid w:val="00EC3AF2"/>
    <w:rsid w:val="00ED0AA4"/>
    <w:rsid w:val="00ED1F8D"/>
    <w:rsid w:val="00ED492A"/>
    <w:rsid w:val="00ED5024"/>
    <w:rsid w:val="00EE009B"/>
    <w:rsid w:val="00F00CCC"/>
    <w:rsid w:val="00F04CC1"/>
    <w:rsid w:val="00F20E39"/>
    <w:rsid w:val="00F51636"/>
    <w:rsid w:val="00F64348"/>
    <w:rsid w:val="00F711C2"/>
    <w:rsid w:val="00F71CCA"/>
    <w:rsid w:val="00F902FE"/>
    <w:rsid w:val="00F931C4"/>
    <w:rsid w:val="00FA66FF"/>
    <w:rsid w:val="00FB54B7"/>
    <w:rsid w:val="00FD6234"/>
    <w:rsid w:val="00FE2321"/>
    <w:rsid w:val="00FE4072"/>
    <w:rsid w:val="643A06A5"/>
    <w:rsid w:val="64EB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11B9C13D"/>
  <w15:docId w15:val="{109A47EA-2B2C-4900-8FF4-26020BCD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27608C"/>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12031"/>
    <w:pPr>
      <w:pBdr>
        <w:bottom w:val="single" w:sz="6" w:space="1" w:color="21A699"/>
      </w:pBdr>
      <w:jc w:val="right"/>
    </w:pPr>
    <w:rPr>
      <w:sz w:val="18"/>
    </w:rPr>
  </w:style>
  <w:style w:type="character" w:styleId="Hyperlink">
    <w:name w:val="Hyperlink"/>
    <w:uiPriority w:val="99"/>
    <w:rPr>
      <w:color w:val="0000FF"/>
      <w:u w:val="single"/>
    </w:rPr>
  </w:style>
  <w:style w:type="paragraph" w:styleId="Footer">
    <w:name w:val="footer"/>
    <w:basedOn w:val="Normal"/>
    <w:uiPriority w:val="13"/>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 w:type="character" w:styleId="UnresolvedMention">
    <w:name w:val="Unresolved Mention"/>
    <w:basedOn w:val="DefaultParagraphFont"/>
    <w:uiPriority w:val="99"/>
    <w:semiHidden/>
    <w:unhideWhenUsed/>
    <w:rsid w:val="00FE2321"/>
    <w:rPr>
      <w:color w:val="605E5C"/>
      <w:shd w:val="clear" w:color="auto" w:fill="E1DFDD"/>
    </w:rPr>
  </w:style>
  <w:style w:type="character" w:styleId="FollowedHyperlink">
    <w:name w:val="FollowedHyperlink"/>
    <w:basedOn w:val="DefaultParagraphFont"/>
    <w:semiHidden/>
    <w:unhideWhenUsed/>
    <w:rsid w:val="00B75A1C"/>
    <w:rPr>
      <w:color w:val="800080" w:themeColor="followedHyperlink"/>
      <w:u w:val="single"/>
    </w:rPr>
  </w:style>
  <w:style w:type="paragraph" w:styleId="TOCHeading">
    <w:name w:val="TOC Heading"/>
    <w:basedOn w:val="Heading1"/>
    <w:next w:val="Normal"/>
    <w:uiPriority w:val="39"/>
    <w:unhideWhenUsed/>
    <w:qFormat/>
    <w:rsid w:val="00340ECB"/>
    <w:pPr>
      <w:keepLines/>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340ECB"/>
    <w:pPr>
      <w:spacing w:after="100"/>
    </w:pPr>
  </w:style>
  <w:style w:type="paragraph" w:styleId="TOC2">
    <w:name w:val="toc 2"/>
    <w:basedOn w:val="Normal"/>
    <w:next w:val="Normal"/>
    <w:autoRedefine/>
    <w:uiPriority w:val="39"/>
    <w:unhideWhenUsed/>
    <w:rsid w:val="00340ECB"/>
    <w:pPr>
      <w:spacing w:after="100"/>
      <w:ind w:left="240"/>
    </w:pPr>
  </w:style>
  <w:style w:type="paragraph" w:styleId="TOC3">
    <w:name w:val="toc 3"/>
    <w:basedOn w:val="Normal"/>
    <w:next w:val="Normal"/>
    <w:autoRedefine/>
    <w:uiPriority w:val="39"/>
    <w:unhideWhenUsed/>
    <w:rsid w:val="00340EC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285472">
      <w:bodyDiv w:val="1"/>
      <w:marLeft w:val="0"/>
      <w:marRight w:val="0"/>
      <w:marTop w:val="0"/>
      <w:marBottom w:val="0"/>
      <w:divBdr>
        <w:top w:val="none" w:sz="0" w:space="0" w:color="auto"/>
        <w:left w:val="none" w:sz="0" w:space="0" w:color="auto"/>
        <w:bottom w:val="none" w:sz="0" w:space="0" w:color="auto"/>
        <w:right w:val="none" w:sz="0" w:space="0" w:color="auto"/>
      </w:divBdr>
    </w:div>
    <w:div w:id="1273900152">
      <w:bodyDiv w:val="1"/>
      <w:marLeft w:val="0"/>
      <w:marRight w:val="0"/>
      <w:marTop w:val="0"/>
      <w:marBottom w:val="0"/>
      <w:divBdr>
        <w:top w:val="none" w:sz="0" w:space="0" w:color="auto"/>
        <w:left w:val="none" w:sz="0" w:space="0" w:color="auto"/>
        <w:bottom w:val="none" w:sz="0" w:space="0" w:color="auto"/>
        <w:right w:val="none" w:sz="0" w:space="0" w:color="auto"/>
      </w:divBdr>
      <w:divsChild>
        <w:div w:id="1866475461">
          <w:marLeft w:val="0"/>
          <w:marRight w:val="0"/>
          <w:marTop w:val="0"/>
          <w:marBottom w:val="0"/>
          <w:divBdr>
            <w:top w:val="none" w:sz="0" w:space="0" w:color="auto"/>
            <w:left w:val="none" w:sz="0" w:space="0" w:color="auto"/>
            <w:bottom w:val="none" w:sz="0" w:space="0" w:color="auto"/>
            <w:right w:val="none" w:sz="0" w:space="0" w:color="auto"/>
          </w:divBdr>
        </w:div>
      </w:divsChild>
    </w:div>
    <w:div w:id="1531989337">
      <w:bodyDiv w:val="1"/>
      <w:marLeft w:val="0"/>
      <w:marRight w:val="0"/>
      <w:marTop w:val="0"/>
      <w:marBottom w:val="0"/>
      <w:divBdr>
        <w:top w:val="none" w:sz="0" w:space="0" w:color="auto"/>
        <w:left w:val="none" w:sz="0" w:space="0" w:color="auto"/>
        <w:bottom w:val="none" w:sz="0" w:space="0" w:color="auto"/>
        <w:right w:val="none" w:sz="0" w:space="0" w:color="auto"/>
      </w:divBdr>
    </w:div>
    <w:div w:id="1918008322">
      <w:bodyDiv w:val="1"/>
      <w:marLeft w:val="0"/>
      <w:marRight w:val="0"/>
      <w:marTop w:val="0"/>
      <w:marBottom w:val="0"/>
      <w:divBdr>
        <w:top w:val="none" w:sz="0" w:space="0" w:color="auto"/>
        <w:left w:val="none" w:sz="0" w:space="0" w:color="auto"/>
        <w:bottom w:val="none" w:sz="0" w:space="0" w:color="auto"/>
        <w:right w:val="none" w:sz="0" w:space="0" w:color="auto"/>
      </w:divBdr>
    </w:div>
    <w:div w:id="21005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mbria.gov.uk/elibrary/Content/Internet/327/38541/38630/45236174124.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darte\OneDrive%20-%20Cumbria%20County%20Council\Documents\Custom%20Office%20Templates\Westmorland%20Furnes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BB78790CB855A4EB6D6A0F636D752EA" ma:contentTypeVersion="17" ma:contentTypeDescription="Create a new document." ma:contentTypeScope="" ma:versionID="818a151aaaef1ac4db3d21d44111ceda">
  <xsd:schema xmlns:xsd="http://www.w3.org/2001/XMLSchema" xmlns:xs="http://www.w3.org/2001/XMLSchema" xmlns:p="http://schemas.microsoft.com/office/2006/metadata/properties" xmlns:ns2="078e7e04-7076-4982-97a4-190a98bb28ea" xmlns:ns3="51bb1531-1249-4e3b-aa63-04c75ead566d" targetNamespace="http://schemas.microsoft.com/office/2006/metadata/properties" ma:root="true" ma:fieldsID="24e036b2c06d93b75c9f4cc533f7465b" ns2:_="" ns3:_="">
    <xsd:import namespace="078e7e04-7076-4982-97a4-190a98bb28ea"/>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7e04-7076-4982-97a4-190a98bb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5f64a-e5a6-46f2-a2e8-7d2495af68fa}"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8e7e04-7076-4982-97a4-190a98bb28ea">
      <Terms xmlns="http://schemas.microsoft.com/office/infopath/2007/PartnerControls"/>
    </lcf76f155ced4ddcb4097134ff3c332f>
    <TaxCatchAll xmlns="51bb1531-1249-4e3b-aa63-04c75ead566d" xsi:nil="true"/>
    <_Flow_SignoffStatus xmlns="078e7e04-7076-4982-97a4-190a98bb28e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customXml/itemProps2.xml><?xml version="1.0" encoding="utf-8"?>
<ds:datastoreItem xmlns:ds="http://schemas.openxmlformats.org/officeDocument/2006/customXml" ds:itemID="{820BB475-E393-4F3E-A668-4A4435AD0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e7e04-7076-4982-97a4-190a98bb28ea"/>
    <ds:schemaRef ds:uri="51bb1531-1249-4e3b-aa63-04c75ead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F2D6F-7C47-46AB-9725-0FA831742551}">
  <ds:schemaRefs>
    <ds:schemaRef ds:uri="http://schemas.microsoft.com/office/2006/documentManagement/types"/>
    <ds:schemaRef ds:uri="http://purl.org/dc/elements/1.1/"/>
    <ds:schemaRef ds:uri="078e7e04-7076-4982-97a4-190a98bb28ea"/>
    <ds:schemaRef ds:uri="http://purl.org/dc/dcmitype/"/>
    <ds:schemaRef ds:uri="http://purl.org/dc/term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51bb1531-1249-4e3b-aa63-04c75ead566d"/>
  </ds:schemaRefs>
</ds:datastoreItem>
</file>

<file path=customXml/itemProps4.xml><?xml version="1.0" encoding="utf-8"?>
<ds:datastoreItem xmlns:ds="http://schemas.openxmlformats.org/officeDocument/2006/customXml" ds:itemID="{6A0DF5E9-BCA6-40A3-BB1B-C24636DC7C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Westmorland Furness Doc</Template>
  <TotalTime>36</TotalTime>
  <Pages>3</Pages>
  <Words>1022</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Huddart, Emma</dc:creator>
  <cp:keywords/>
  <cp:lastModifiedBy>Davis, Emma</cp:lastModifiedBy>
  <cp:revision>9</cp:revision>
  <cp:lastPrinted>2023-11-03T13:06:00Z</cp:lastPrinted>
  <dcterms:created xsi:type="dcterms:W3CDTF">2023-11-06T13:28:00Z</dcterms:created>
  <dcterms:modified xsi:type="dcterms:W3CDTF">2023-11-06T19:51:00Z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0x0101001BB78790CB855A4EB6D6A0F636D752EA</vt:lpwstr>
  </property>
  <property fmtid="{D5CDD505-2E9C-101B-9397-08002B2CF9AE}" pid="3" name="MediaServiceImageTags">
    <vt:lpwstr/>
  </property>
</Properties>
</file>