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5062A" w14:textId="5D9424D5" w:rsidR="00665F49" w:rsidRDefault="00B32375" w:rsidP="00B32375">
      <w:pPr>
        <w:pStyle w:val="Heading1"/>
        <w:jc w:val="center"/>
      </w:pPr>
      <w:bookmarkStart w:id="1" w:name="_Toc149648825"/>
      <w:r>
        <w:t>Admissions to the Service</w:t>
      </w:r>
      <w:bookmarkEnd w:id="1"/>
    </w:p>
    <w:p w14:paraId="1755E4E9" w14:textId="643FA3E3" w:rsidR="00B32375" w:rsidRDefault="00B32375" w:rsidP="00B32375">
      <w:pPr>
        <w:pStyle w:val="Heading1"/>
        <w:jc w:val="center"/>
      </w:pPr>
      <w:bookmarkStart w:id="2" w:name="_Toc149648826"/>
      <w:r>
        <w:t>Westmorland and Furness Care Services</w:t>
      </w:r>
      <w:bookmarkEnd w:id="2"/>
    </w:p>
    <w:p w14:paraId="787F34B2" w14:textId="532205EC" w:rsidR="00B32375" w:rsidRDefault="00B32375" w:rsidP="00B32375"/>
    <w:p w14:paraId="5B4A0EDE" w14:textId="77777777" w:rsidR="003A663A" w:rsidRDefault="003A663A" w:rsidP="00B32375"/>
    <w:sdt>
      <w:sdtPr>
        <w:rPr>
          <w:rFonts w:eastAsia="Times New Roman" w:cs="Times New Roman"/>
          <w:b w:val="0"/>
          <w:color w:val="auto"/>
          <w:sz w:val="24"/>
          <w:szCs w:val="22"/>
        </w:rPr>
        <w:id w:val="-72359999"/>
        <w:docPartObj>
          <w:docPartGallery w:val="Table of Contents"/>
          <w:docPartUnique/>
        </w:docPartObj>
      </w:sdtPr>
      <w:sdtEndPr>
        <w:rPr>
          <w:bCs/>
          <w:noProof/>
        </w:rPr>
      </w:sdtEndPr>
      <w:sdtContent>
        <w:p w14:paraId="6A6ED224" w14:textId="4BEDF905" w:rsidR="003A663A" w:rsidRDefault="003A663A" w:rsidP="003A663A">
          <w:pPr>
            <w:pStyle w:val="Heading2"/>
            <w:jc w:val="center"/>
          </w:pPr>
          <w:r>
            <w:t>Contents</w:t>
          </w:r>
        </w:p>
        <w:p w14:paraId="5CCF455E" w14:textId="02A29908" w:rsidR="003A663A" w:rsidRDefault="003A663A" w:rsidP="003A663A">
          <w:pPr>
            <w:pStyle w:val="TOC1"/>
          </w:pPr>
          <w:r>
            <w:fldChar w:fldCharType="begin"/>
          </w:r>
          <w:r>
            <w:instrText xml:space="preserve"> TOC \o "1-3" \h \z \u </w:instrText>
          </w:r>
          <w:r>
            <w:fldChar w:fldCharType="separate"/>
          </w:r>
        </w:p>
        <w:p w14:paraId="16A4FCCB" w14:textId="0D2E252D" w:rsidR="003A663A" w:rsidRPr="003A663A" w:rsidRDefault="00E832DE" w:rsidP="003A663A">
          <w:pPr>
            <w:pStyle w:val="TOC1"/>
          </w:pPr>
          <w:hyperlink w:anchor="_Toc149648827" w:history="1">
            <w:r w:rsidR="003A663A" w:rsidRPr="003A663A">
              <w:rPr>
                <w:rStyle w:val="Hyperlink"/>
                <w:color w:val="21A699"/>
              </w:rPr>
              <w:t>Older Adults – Residential</w:t>
            </w:r>
            <w:r w:rsidR="003A663A" w:rsidRPr="003A663A">
              <w:rPr>
                <w:webHidden/>
              </w:rPr>
              <w:tab/>
            </w:r>
            <w:r w:rsidR="003A663A" w:rsidRPr="003A663A">
              <w:rPr>
                <w:webHidden/>
              </w:rPr>
              <w:fldChar w:fldCharType="begin"/>
            </w:r>
            <w:r w:rsidR="003A663A" w:rsidRPr="003A663A">
              <w:rPr>
                <w:webHidden/>
              </w:rPr>
              <w:instrText xml:space="preserve"> PAGEREF _Toc149648827 \h </w:instrText>
            </w:r>
            <w:r w:rsidR="003A663A" w:rsidRPr="003A663A">
              <w:rPr>
                <w:webHidden/>
              </w:rPr>
            </w:r>
            <w:r w:rsidR="003A663A" w:rsidRPr="003A663A">
              <w:rPr>
                <w:webHidden/>
              </w:rPr>
              <w:fldChar w:fldCharType="separate"/>
            </w:r>
            <w:r>
              <w:rPr>
                <w:webHidden/>
              </w:rPr>
              <w:t>3</w:t>
            </w:r>
            <w:r w:rsidR="003A663A" w:rsidRPr="003A663A">
              <w:rPr>
                <w:webHidden/>
              </w:rPr>
              <w:fldChar w:fldCharType="end"/>
            </w:r>
          </w:hyperlink>
        </w:p>
        <w:p w14:paraId="5282C2D3" w14:textId="5BDB2BDC" w:rsidR="003A663A" w:rsidRDefault="00E832DE">
          <w:pPr>
            <w:pStyle w:val="TOC2"/>
            <w:tabs>
              <w:tab w:val="right" w:leader="dot" w:pos="10194"/>
            </w:tabs>
            <w:rPr>
              <w:noProof/>
            </w:rPr>
          </w:pPr>
          <w:hyperlink w:anchor="_Toc149648828" w:history="1">
            <w:r w:rsidR="003A663A" w:rsidRPr="00F501AC">
              <w:rPr>
                <w:rStyle w:val="Hyperlink"/>
                <w:rFonts w:eastAsiaTheme="majorEastAsia"/>
                <w:noProof/>
              </w:rPr>
              <w:t>Policy</w:t>
            </w:r>
            <w:r w:rsidR="003A663A">
              <w:rPr>
                <w:noProof/>
                <w:webHidden/>
              </w:rPr>
              <w:tab/>
            </w:r>
            <w:r w:rsidR="003A663A">
              <w:rPr>
                <w:noProof/>
                <w:webHidden/>
              </w:rPr>
              <w:fldChar w:fldCharType="begin"/>
            </w:r>
            <w:r w:rsidR="003A663A">
              <w:rPr>
                <w:noProof/>
                <w:webHidden/>
              </w:rPr>
              <w:instrText xml:space="preserve"> PAGEREF _Toc149648828 \h </w:instrText>
            </w:r>
            <w:r w:rsidR="003A663A">
              <w:rPr>
                <w:noProof/>
                <w:webHidden/>
              </w:rPr>
            </w:r>
            <w:r w:rsidR="003A663A">
              <w:rPr>
                <w:noProof/>
                <w:webHidden/>
              </w:rPr>
              <w:fldChar w:fldCharType="separate"/>
            </w:r>
            <w:r>
              <w:rPr>
                <w:noProof/>
                <w:webHidden/>
              </w:rPr>
              <w:t>3</w:t>
            </w:r>
            <w:r w:rsidR="003A663A">
              <w:rPr>
                <w:noProof/>
                <w:webHidden/>
              </w:rPr>
              <w:fldChar w:fldCharType="end"/>
            </w:r>
          </w:hyperlink>
        </w:p>
        <w:p w14:paraId="7D78F2A3" w14:textId="0675C2E0" w:rsidR="003A663A" w:rsidRDefault="00E832DE">
          <w:pPr>
            <w:pStyle w:val="TOC2"/>
            <w:tabs>
              <w:tab w:val="right" w:leader="dot" w:pos="10194"/>
            </w:tabs>
            <w:rPr>
              <w:noProof/>
            </w:rPr>
          </w:pPr>
          <w:hyperlink w:anchor="_Toc149648829" w:history="1">
            <w:r w:rsidR="003A663A" w:rsidRPr="00F501AC">
              <w:rPr>
                <w:rStyle w:val="Hyperlink"/>
                <w:rFonts w:eastAsiaTheme="majorEastAsia"/>
                <w:noProof/>
              </w:rPr>
              <w:t>Procedure</w:t>
            </w:r>
            <w:r w:rsidR="003A663A">
              <w:rPr>
                <w:noProof/>
                <w:webHidden/>
              </w:rPr>
              <w:tab/>
            </w:r>
            <w:r w:rsidR="003A663A">
              <w:rPr>
                <w:noProof/>
                <w:webHidden/>
              </w:rPr>
              <w:fldChar w:fldCharType="begin"/>
            </w:r>
            <w:r w:rsidR="003A663A">
              <w:rPr>
                <w:noProof/>
                <w:webHidden/>
              </w:rPr>
              <w:instrText xml:space="preserve"> PAGEREF _Toc149648829 \h </w:instrText>
            </w:r>
            <w:r w:rsidR="003A663A">
              <w:rPr>
                <w:noProof/>
                <w:webHidden/>
              </w:rPr>
            </w:r>
            <w:r w:rsidR="003A663A">
              <w:rPr>
                <w:noProof/>
                <w:webHidden/>
              </w:rPr>
              <w:fldChar w:fldCharType="separate"/>
            </w:r>
            <w:r>
              <w:rPr>
                <w:noProof/>
                <w:webHidden/>
              </w:rPr>
              <w:t>3</w:t>
            </w:r>
            <w:r w:rsidR="003A663A">
              <w:rPr>
                <w:noProof/>
                <w:webHidden/>
              </w:rPr>
              <w:fldChar w:fldCharType="end"/>
            </w:r>
          </w:hyperlink>
        </w:p>
        <w:p w14:paraId="24015D30" w14:textId="5F499CDC" w:rsidR="003A663A" w:rsidRDefault="00E832DE">
          <w:pPr>
            <w:pStyle w:val="TOC3"/>
            <w:tabs>
              <w:tab w:val="right" w:leader="dot" w:pos="10194"/>
            </w:tabs>
            <w:rPr>
              <w:rStyle w:val="Hyperlink"/>
              <w:rFonts w:eastAsiaTheme="majorEastAsia"/>
              <w:noProof/>
            </w:rPr>
          </w:pPr>
          <w:hyperlink w:anchor="_Toc149648830" w:history="1">
            <w:r w:rsidR="003A663A" w:rsidRPr="00F501AC">
              <w:rPr>
                <w:rStyle w:val="Hyperlink"/>
                <w:rFonts w:eastAsiaTheme="majorEastAsia"/>
                <w:noProof/>
              </w:rPr>
              <w:t>Background</w:t>
            </w:r>
            <w:r w:rsidR="003A663A">
              <w:rPr>
                <w:noProof/>
                <w:webHidden/>
              </w:rPr>
              <w:tab/>
            </w:r>
            <w:r w:rsidR="003A663A">
              <w:rPr>
                <w:noProof/>
                <w:webHidden/>
              </w:rPr>
              <w:fldChar w:fldCharType="begin"/>
            </w:r>
            <w:r w:rsidR="003A663A">
              <w:rPr>
                <w:noProof/>
                <w:webHidden/>
              </w:rPr>
              <w:instrText xml:space="preserve"> PAGEREF _Toc149648830 \h </w:instrText>
            </w:r>
            <w:r w:rsidR="003A663A">
              <w:rPr>
                <w:noProof/>
                <w:webHidden/>
              </w:rPr>
            </w:r>
            <w:r w:rsidR="003A663A">
              <w:rPr>
                <w:noProof/>
                <w:webHidden/>
              </w:rPr>
              <w:fldChar w:fldCharType="separate"/>
            </w:r>
            <w:r>
              <w:rPr>
                <w:noProof/>
                <w:webHidden/>
              </w:rPr>
              <w:t>3</w:t>
            </w:r>
            <w:r w:rsidR="003A663A">
              <w:rPr>
                <w:noProof/>
                <w:webHidden/>
              </w:rPr>
              <w:fldChar w:fldCharType="end"/>
            </w:r>
          </w:hyperlink>
        </w:p>
        <w:p w14:paraId="43F68440" w14:textId="77777777" w:rsidR="003A663A" w:rsidRPr="003A663A" w:rsidRDefault="003A663A" w:rsidP="003A663A">
          <w:pPr>
            <w:rPr>
              <w:noProof/>
            </w:rPr>
          </w:pPr>
        </w:p>
        <w:p w14:paraId="6360CB95" w14:textId="6FF1BC5A" w:rsidR="003A663A" w:rsidRPr="003A663A" w:rsidRDefault="00E832DE" w:rsidP="003A663A">
          <w:pPr>
            <w:pStyle w:val="TOC1"/>
          </w:pPr>
          <w:hyperlink w:anchor="_Toc149648831" w:history="1">
            <w:r w:rsidR="003A663A" w:rsidRPr="003A663A">
              <w:rPr>
                <w:rStyle w:val="Hyperlink"/>
              </w:rPr>
              <w:t>Older Adults – Day Services</w:t>
            </w:r>
            <w:r w:rsidR="003A663A" w:rsidRPr="003A663A">
              <w:rPr>
                <w:webHidden/>
              </w:rPr>
              <w:tab/>
            </w:r>
            <w:r w:rsidR="003A663A" w:rsidRPr="003A663A">
              <w:rPr>
                <w:webHidden/>
              </w:rPr>
              <w:fldChar w:fldCharType="begin"/>
            </w:r>
            <w:r w:rsidR="003A663A" w:rsidRPr="003A663A">
              <w:rPr>
                <w:webHidden/>
              </w:rPr>
              <w:instrText xml:space="preserve"> PAGEREF _Toc149648831 \h </w:instrText>
            </w:r>
            <w:r w:rsidR="003A663A" w:rsidRPr="003A663A">
              <w:rPr>
                <w:webHidden/>
              </w:rPr>
            </w:r>
            <w:r w:rsidR="003A663A" w:rsidRPr="003A663A">
              <w:rPr>
                <w:webHidden/>
              </w:rPr>
              <w:fldChar w:fldCharType="separate"/>
            </w:r>
            <w:r>
              <w:rPr>
                <w:webHidden/>
              </w:rPr>
              <w:t>6</w:t>
            </w:r>
            <w:r w:rsidR="003A663A" w:rsidRPr="003A663A">
              <w:rPr>
                <w:webHidden/>
              </w:rPr>
              <w:fldChar w:fldCharType="end"/>
            </w:r>
          </w:hyperlink>
        </w:p>
        <w:p w14:paraId="136F0878" w14:textId="6B78BB75" w:rsidR="003A663A" w:rsidRDefault="00E832DE">
          <w:pPr>
            <w:pStyle w:val="TOC2"/>
            <w:tabs>
              <w:tab w:val="right" w:leader="dot" w:pos="10194"/>
            </w:tabs>
            <w:rPr>
              <w:noProof/>
            </w:rPr>
          </w:pPr>
          <w:hyperlink w:anchor="_Toc149648832" w:history="1">
            <w:r w:rsidR="003A663A" w:rsidRPr="00F501AC">
              <w:rPr>
                <w:rStyle w:val="Hyperlink"/>
                <w:rFonts w:eastAsiaTheme="majorEastAsia"/>
                <w:noProof/>
              </w:rPr>
              <w:t>Policy</w:t>
            </w:r>
            <w:r w:rsidR="003A663A">
              <w:rPr>
                <w:noProof/>
                <w:webHidden/>
              </w:rPr>
              <w:tab/>
            </w:r>
            <w:r w:rsidR="003A663A">
              <w:rPr>
                <w:noProof/>
                <w:webHidden/>
              </w:rPr>
              <w:fldChar w:fldCharType="begin"/>
            </w:r>
            <w:r w:rsidR="003A663A">
              <w:rPr>
                <w:noProof/>
                <w:webHidden/>
              </w:rPr>
              <w:instrText xml:space="preserve"> PAGEREF _Toc149648832 \h </w:instrText>
            </w:r>
            <w:r w:rsidR="003A663A">
              <w:rPr>
                <w:noProof/>
                <w:webHidden/>
              </w:rPr>
            </w:r>
            <w:r w:rsidR="003A663A">
              <w:rPr>
                <w:noProof/>
                <w:webHidden/>
              </w:rPr>
              <w:fldChar w:fldCharType="separate"/>
            </w:r>
            <w:r>
              <w:rPr>
                <w:noProof/>
                <w:webHidden/>
              </w:rPr>
              <w:t>6</w:t>
            </w:r>
            <w:r w:rsidR="003A663A">
              <w:rPr>
                <w:noProof/>
                <w:webHidden/>
              </w:rPr>
              <w:fldChar w:fldCharType="end"/>
            </w:r>
          </w:hyperlink>
        </w:p>
        <w:p w14:paraId="25A4A84E" w14:textId="753C045B" w:rsidR="003A663A" w:rsidRDefault="00E832DE">
          <w:pPr>
            <w:pStyle w:val="TOC2"/>
            <w:tabs>
              <w:tab w:val="right" w:leader="dot" w:pos="10194"/>
            </w:tabs>
            <w:rPr>
              <w:noProof/>
            </w:rPr>
          </w:pPr>
          <w:hyperlink w:anchor="_Toc149648833" w:history="1">
            <w:r w:rsidR="003A663A" w:rsidRPr="00F501AC">
              <w:rPr>
                <w:rStyle w:val="Hyperlink"/>
                <w:rFonts w:eastAsiaTheme="majorEastAsia"/>
                <w:noProof/>
              </w:rPr>
              <w:t>Procedure</w:t>
            </w:r>
            <w:r w:rsidR="003A663A">
              <w:rPr>
                <w:noProof/>
                <w:webHidden/>
              </w:rPr>
              <w:tab/>
            </w:r>
            <w:r w:rsidR="003A663A">
              <w:rPr>
                <w:noProof/>
                <w:webHidden/>
              </w:rPr>
              <w:fldChar w:fldCharType="begin"/>
            </w:r>
            <w:r w:rsidR="003A663A">
              <w:rPr>
                <w:noProof/>
                <w:webHidden/>
              </w:rPr>
              <w:instrText xml:space="preserve"> PAGEREF _Toc149648833 \h </w:instrText>
            </w:r>
            <w:r w:rsidR="003A663A">
              <w:rPr>
                <w:noProof/>
                <w:webHidden/>
              </w:rPr>
            </w:r>
            <w:r w:rsidR="003A663A">
              <w:rPr>
                <w:noProof/>
                <w:webHidden/>
              </w:rPr>
              <w:fldChar w:fldCharType="separate"/>
            </w:r>
            <w:r>
              <w:rPr>
                <w:noProof/>
                <w:webHidden/>
              </w:rPr>
              <w:t>6</w:t>
            </w:r>
            <w:r w:rsidR="003A663A">
              <w:rPr>
                <w:noProof/>
                <w:webHidden/>
              </w:rPr>
              <w:fldChar w:fldCharType="end"/>
            </w:r>
          </w:hyperlink>
        </w:p>
        <w:p w14:paraId="38D98177" w14:textId="1B7C18B2" w:rsidR="003A663A" w:rsidRDefault="00E832DE">
          <w:pPr>
            <w:pStyle w:val="TOC3"/>
            <w:tabs>
              <w:tab w:val="right" w:leader="dot" w:pos="10194"/>
            </w:tabs>
            <w:rPr>
              <w:noProof/>
            </w:rPr>
          </w:pPr>
          <w:hyperlink w:anchor="_Toc149648834" w:history="1">
            <w:r w:rsidR="003A663A" w:rsidRPr="00F501AC">
              <w:rPr>
                <w:rStyle w:val="Hyperlink"/>
                <w:rFonts w:eastAsiaTheme="majorEastAsia"/>
                <w:noProof/>
              </w:rPr>
              <w:t>Prior to Admission</w:t>
            </w:r>
            <w:r w:rsidR="003A663A">
              <w:rPr>
                <w:noProof/>
                <w:webHidden/>
              </w:rPr>
              <w:tab/>
            </w:r>
            <w:r w:rsidR="003A663A">
              <w:rPr>
                <w:noProof/>
                <w:webHidden/>
              </w:rPr>
              <w:fldChar w:fldCharType="begin"/>
            </w:r>
            <w:r w:rsidR="003A663A">
              <w:rPr>
                <w:noProof/>
                <w:webHidden/>
              </w:rPr>
              <w:instrText xml:space="preserve"> PAGEREF _Toc149648834 \h </w:instrText>
            </w:r>
            <w:r w:rsidR="003A663A">
              <w:rPr>
                <w:noProof/>
                <w:webHidden/>
              </w:rPr>
            </w:r>
            <w:r w:rsidR="003A663A">
              <w:rPr>
                <w:noProof/>
                <w:webHidden/>
              </w:rPr>
              <w:fldChar w:fldCharType="separate"/>
            </w:r>
            <w:r>
              <w:rPr>
                <w:noProof/>
                <w:webHidden/>
              </w:rPr>
              <w:t>6</w:t>
            </w:r>
            <w:r w:rsidR="003A663A">
              <w:rPr>
                <w:noProof/>
                <w:webHidden/>
              </w:rPr>
              <w:fldChar w:fldCharType="end"/>
            </w:r>
          </w:hyperlink>
        </w:p>
        <w:p w14:paraId="0B4896DD" w14:textId="5D499185" w:rsidR="003A663A" w:rsidRDefault="00E832DE">
          <w:pPr>
            <w:pStyle w:val="TOC3"/>
            <w:tabs>
              <w:tab w:val="right" w:leader="dot" w:pos="10194"/>
            </w:tabs>
            <w:rPr>
              <w:noProof/>
            </w:rPr>
          </w:pPr>
          <w:hyperlink w:anchor="_Toc149648835" w:history="1">
            <w:r w:rsidR="003A663A" w:rsidRPr="00F501AC">
              <w:rPr>
                <w:rStyle w:val="Hyperlink"/>
                <w:rFonts w:eastAsiaTheme="majorEastAsia"/>
                <w:noProof/>
              </w:rPr>
              <w:t>Arrival at the Day Centre</w:t>
            </w:r>
            <w:r w:rsidR="003A663A">
              <w:rPr>
                <w:noProof/>
                <w:webHidden/>
              </w:rPr>
              <w:tab/>
            </w:r>
            <w:r w:rsidR="003A663A">
              <w:rPr>
                <w:noProof/>
                <w:webHidden/>
              </w:rPr>
              <w:fldChar w:fldCharType="begin"/>
            </w:r>
            <w:r w:rsidR="003A663A">
              <w:rPr>
                <w:noProof/>
                <w:webHidden/>
              </w:rPr>
              <w:instrText xml:space="preserve"> PAGEREF _Toc149648835 \h </w:instrText>
            </w:r>
            <w:r w:rsidR="003A663A">
              <w:rPr>
                <w:noProof/>
                <w:webHidden/>
              </w:rPr>
            </w:r>
            <w:r w:rsidR="003A663A">
              <w:rPr>
                <w:noProof/>
                <w:webHidden/>
              </w:rPr>
              <w:fldChar w:fldCharType="separate"/>
            </w:r>
            <w:r>
              <w:rPr>
                <w:noProof/>
                <w:webHidden/>
              </w:rPr>
              <w:t>6</w:t>
            </w:r>
            <w:r w:rsidR="003A663A">
              <w:rPr>
                <w:noProof/>
                <w:webHidden/>
              </w:rPr>
              <w:fldChar w:fldCharType="end"/>
            </w:r>
          </w:hyperlink>
        </w:p>
        <w:p w14:paraId="7AD04D96" w14:textId="2C4A0CAF" w:rsidR="003A663A" w:rsidRDefault="00E832DE">
          <w:pPr>
            <w:pStyle w:val="TOC3"/>
            <w:tabs>
              <w:tab w:val="right" w:leader="dot" w:pos="10194"/>
            </w:tabs>
            <w:rPr>
              <w:noProof/>
            </w:rPr>
          </w:pPr>
          <w:hyperlink w:anchor="_Toc149648836" w:history="1">
            <w:r w:rsidR="003A663A" w:rsidRPr="00F501AC">
              <w:rPr>
                <w:rStyle w:val="Hyperlink"/>
                <w:rFonts w:eastAsiaTheme="majorEastAsia"/>
                <w:noProof/>
              </w:rPr>
              <w:t>During the First Day</w:t>
            </w:r>
            <w:r w:rsidR="003A663A">
              <w:rPr>
                <w:noProof/>
                <w:webHidden/>
              </w:rPr>
              <w:tab/>
            </w:r>
            <w:r w:rsidR="003A663A">
              <w:rPr>
                <w:noProof/>
                <w:webHidden/>
              </w:rPr>
              <w:fldChar w:fldCharType="begin"/>
            </w:r>
            <w:r w:rsidR="003A663A">
              <w:rPr>
                <w:noProof/>
                <w:webHidden/>
              </w:rPr>
              <w:instrText xml:space="preserve"> PAGEREF _Toc149648836 \h </w:instrText>
            </w:r>
            <w:r w:rsidR="003A663A">
              <w:rPr>
                <w:noProof/>
                <w:webHidden/>
              </w:rPr>
            </w:r>
            <w:r w:rsidR="003A663A">
              <w:rPr>
                <w:noProof/>
                <w:webHidden/>
              </w:rPr>
              <w:fldChar w:fldCharType="separate"/>
            </w:r>
            <w:r>
              <w:rPr>
                <w:noProof/>
                <w:webHidden/>
              </w:rPr>
              <w:t>7</w:t>
            </w:r>
            <w:r w:rsidR="003A663A">
              <w:rPr>
                <w:noProof/>
                <w:webHidden/>
              </w:rPr>
              <w:fldChar w:fldCharType="end"/>
            </w:r>
          </w:hyperlink>
        </w:p>
        <w:p w14:paraId="243D6144" w14:textId="623572EB" w:rsidR="003A663A" w:rsidRDefault="00E832DE">
          <w:pPr>
            <w:pStyle w:val="TOC3"/>
            <w:tabs>
              <w:tab w:val="right" w:leader="dot" w:pos="10194"/>
            </w:tabs>
            <w:rPr>
              <w:rStyle w:val="Hyperlink"/>
              <w:rFonts w:eastAsiaTheme="majorEastAsia"/>
              <w:noProof/>
            </w:rPr>
          </w:pPr>
          <w:hyperlink w:anchor="_Toc149648837" w:history="1">
            <w:r w:rsidR="003A663A" w:rsidRPr="00F501AC">
              <w:rPr>
                <w:rStyle w:val="Hyperlink"/>
                <w:rFonts w:eastAsiaTheme="majorEastAsia"/>
                <w:noProof/>
              </w:rPr>
              <w:t>Review</w:t>
            </w:r>
            <w:r w:rsidR="003A663A">
              <w:rPr>
                <w:noProof/>
                <w:webHidden/>
              </w:rPr>
              <w:tab/>
            </w:r>
            <w:r w:rsidR="003A663A">
              <w:rPr>
                <w:noProof/>
                <w:webHidden/>
              </w:rPr>
              <w:fldChar w:fldCharType="begin"/>
            </w:r>
            <w:r w:rsidR="003A663A">
              <w:rPr>
                <w:noProof/>
                <w:webHidden/>
              </w:rPr>
              <w:instrText xml:space="preserve"> PAGEREF _Toc149648837 \h </w:instrText>
            </w:r>
            <w:r w:rsidR="003A663A">
              <w:rPr>
                <w:noProof/>
                <w:webHidden/>
              </w:rPr>
            </w:r>
            <w:r w:rsidR="003A663A">
              <w:rPr>
                <w:noProof/>
                <w:webHidden/>
              </w:rPr>
              <w:fldChar w:fldCharType="separate"/>
            </w:r>
            <w:r>
              <w:rPr>
                <w:noProof/>
                <w:webHidden/>
              </w:rPr>
              <w:t>7</w:t>
            </w:r>
            <w:r w:rsidR="003A663A">
              <w:rPr>
                <w:noProof/>
                <w:webHidden/>
              </w:rPr>
              <w:fldChar w:fldCharType="end"/>
            </w:r>
          </w:hyperlink>
        </w:p>
        <w:p w14:paraId="1CAECFAC" w14:textId="77777777" w:rsidR="003A663A" w:rsidRPr="003A663A" w:rsidRDefault="003A663A" w:rsidP="003A663A">
          <w:pPr>
            <w:rPr>
              <w:noProof/>
            </w:rPr>
          </w:pPr>
        </w:p>
        <w:p w14:paraId="61C92539" w14:textId="75C3A98D" w:rsidR="003A663A" w:rsidRDefault="00E832DE" w:rsidP="003A663A">
          <w:pPr>
            <w:pStyle w:val="TOC1"/>
          </w:pPr>
          <w:hyperlink w:anchor="_Toc149648838" w:history="1">
            <w:r w:rsidR="003A663A" w:rsidRPr="00F501AC">
              <w:rPr>
                <w:rStyle w:val="Hyperlink"/>
              </w:rPr>
              <w:t>Supported Living</w:t>
            </w:r>
            <w:r w:rsidR="003A663A">
              <w:rPr>
                <w:webHidden/>
              </w:rPr>
              <w:tab/>
            </w:r>
            <w:r w:rsidR="003A663A">
              <w:rPr>
                <w:webHidden/>
              </w:rPr>
              <w:fldChar w:fldCharType="begin"/>
            </w:r>
            <w:r w:rsidR="003A663A">
              <w:rPr>
                <w:webHidden/>
              </w:rPr>
              <w:instrText xml:space="preserve"> PAGEREF _Toc149648838 \h </w:instrText>
            </w:r>
            <w:r w:rsidR="003A663A">
              <w:rPr>
                <w:webHidden/>
              </w:rPr>
            </w:r>
            <w:r w:rsidR="003A663A">
              <w:rPr>
                <w:webHidden/>
              </w:rPr>
              <w:fldChar w:fldCharType="separate"/>
            </w:r>
            <w:r>
              <w:rPr>
                <w:webHidden/>
              </w:rPr>
              <w:t>8</w:t>
            </w:r>
            <w:r w:rsidR="003A663A">
              <w:rPr>
                <w:webHidden/>
              </w:rPr>
              <w:fldChar w:fldCharType="end"/>
            </w:r>
          </w:hyperlink>
        </w:p>
        <w:p w14:paraId="7CA5EC65" w14:textId="41E4304B" w:rsidR="003A663A" w:rsidRDefault="00E832DE">
          <w:pPr>
            <w:pStyle w:val="TOC2"/>
            <w:tabs>
              <w:tab w:val="right" w:leader="dot" w:pos="10194"/>
            </w:tabs>
            <w:rPr>
              <w:noProof/>
            </w:rPr>
          </w:pPr>
          <w:hyperlink w:anchor="_Toc149648839" w:history="1">
            <w:r w:rsidR="003A663A" w:rsidRPr="00F501AC">
              <w:rPr>
                <w:rStyle w:val="Hyperlink"/>
                <w:rFonts w:eastAsiaTheme="majorEastAsia"/>
                <w:noProof/>
              </w:rPr>
              <w:t>Policy</w:t>
            </w:r>
            <w:r w:rsidR="003A663A">
              <w:rPr>
                <w:noProof/>
                <w:webHidden/>
              </w:rPr>
              <w:tab/>
            </w:r>
            <w:r w:rsidR="003A663A">
              <w:rPr>
                <w:noProof/>
                <w:webHidden/>
              </w:rPr>
              <w:fldChar w:fldCharType="begin"/>
            </w:r>
            <w:r w:rsidR="003A663A">
              <w:rPr>
                <w:noProof/>
                <w:webHidden/>
              </w:rPr>
              <w:instrText xml:space="preserve"> PAGEREF _Toc149648839 \h </w:instrText>
            </w:r>
            <w:r w:rsidR="003A663A">
              <w:rPr>
                <w:noProof/>
                <w:webHidden/>
              </w:rPr>
            </w:r>
            <w:r w:rsidR="003A663A">
              <w:rPr>
                <w:noProof/>
                <w:webHidden/>
              </w:rPr>
              <w:fldChar w:fldCharType="separate"/>
            </w:r>
            <w:r>
              <w:rPr>
                <w:noProof/>
                <w:webHidden/>
              </w:rPr>
              <w:t>8</w:t>
            </w:r>
            <w:r w:rsidR="003A663A">
              <w:rPr>
                <w:noProof/>
                <w:webHidden/>
              </w:rPr>
              <w:fldChar w:fldCharType="end"/>
            </w:r>
          </w:hyperlink>
        </w:p>
        <w:p w14:paraId="046AE617" w14:textId="39DC957B" w:rsidR="003A663A" w:rsidRDefault="00E832DE">
          <w:pPr>
            <w:pStyle w:val="TOC2"/>
            <w:tabs>
              <w:tab w:val="right" w:leader="dot" w:pos="10194"/>
            </w:tabs>
            <w:rPr>
              <w:rStyle w:val="Hyperlink"/>
              <w:rFonts w:eastAsiaTheme="majorEastAsia"/>
              <w:noProof/>
            </w:rPr>
          </w:pPr>
          <w:hyperlink w:anchor="_Toc149648840" w:history="1">
            <w:r w:rsidR="003A663A" w:rsidRPr="00F501AC">
              <w:rPr>
                <w:rStyle w:val="Hyperlink"/>
                <w:rFonts w:eastAsiaTheme="majorEastAsia"/>
                <w:noProof/>
              </w:rPr>
              <w:t>Procedure</w:t>
            </w:r>
            <w:r w:rsidR="003A663A">
              <w:rPr>
                <w:noProof/>
                <w:webHidden/>
              </w:rPr>
              <w:tab/>
            </w:r>
            <w:r w:rsidR="003A663A">
              <w:rPr>
                <w:noProof/>
                <w:webHidden/>
              </w:rPr>
              <w:fldChar w:fldCharType="begin"/>
            </w:r>
            <w:r w:rsidR="003A663A">
              <w:rPr>
                <w:noProof/>
                <w:webHidden/>
              </w:rPr>
              <w:instrText xml:space="preserve"> PAGEREF _Toc149648840 \h </w:instrText>
            </w:r>
            <w:r w:rsidR="003A663A">
              <w:rPr>
                <w:noProof/>
                <w:webHidden/>
              </w:rPr>
            </w:r>
            <w:r w:rsidR="003A663A">
              <w:rPr>
                <w:noProof/>
                <w:webHidden/>
              </w:rPr>
              <w:fldChar w:fldCharType="separate"/>
            </w:r>
            <w:r>
              <w:rPr>
                <w:noProof/>
                <w:webHidden/>
              </w:rPr>
              <w:t>8</w:t>
            </w:r>
            <w:r w:rsidR="003A663A">
              <w:rPr>
                <w:noProof/>
                <w:webHidden/>
              </w:rPr>
              <w:fldChar w:fldCharType="end"/>
            </w:r>
          </w:hyperlink>
        </w:p>
        <w:p w14:paraId="33E1A348" w14:textId="77777777" w:rsidR="003A663A" w:rsidRPr="003A663A" w:rsidRDefault="003A663A" w:rsidP="003A663A">
          <w:pPr>
            <w:rPr>
              <w:noProof/>
            </w:rPr>
          </w:pPr>
        </w:p>
        <w:p w14:paraId="1409BC87" w14:textId="4A54EFE6" w:rsidR="003A663A" w:rsidRDefault="00E832DE" w:rsidP="003A663A">
          <w:pPr>
            <w:pStyle w:val="TOC1"/>
          </w:pPr>
          <w:hyperlink w:anchor="_Toc149648841" w:history="1">
            <w:r w:rsidR="003A663A" w:rsidRPr="00F501AC">
              <w:rPr>
                <w:rStyle w:val="Hyperlink"/>
              </w:rPr>
              <w:t>Disability and Mental Health – Day Services</w:t>
            </w:r>
            <w:r w:rsidR="003A663A">
              <w:rPr>
                <w:webHidden/>
              </w:rPr>
              <w:tab/>
            </w:r>
            <w:r w:rsidR="003A663A">
              <w:rPr>
                <w:webHidden/>
              </w:rPr>
              <w:fldChar w:fldCharType="begin"/>
            </w:r>
            <w:r w:rsidR="003A663A">
              <w:rPr>
                <w:webHidden/>
              </w:rPr>
              <w:instrText xml:space="preserve"> PAGEREF _Toc149648841 \h </w:instrText>
            </w:r>
            <w:r w:rsidR="003A663A">
              <w:rPr>
                <w:webHidden/>
              </w:rPr>
            </w:r>
            <w:r w:rsidR="003A663A">
              <w:rPr>
                <w:webHidden/>
              </w:rPr>
              <w:fldChar w:fldCharType="separate"/>
            </w:r>
            <w:r>
              <w:rPr>
                <w:webHidden/>
              </w:rPr>
              <w:t>9</w:t>
            </w:r>
            <w:r w:rsidR="003A663A">
              <w:rPr>
                <w:webHidden/>
              </w:rPr>
              <w:fldChar w:fldCharType="end"/>
            </w:r>
          </w:hyperlink>
        </w:p>
        <w:p w14:paraId="5492350C" w14:textId="2A93158E" w:rsidR="003A663A" w:rsidRDefault="00E832DE">
          <w:pPr>
            <w:pStyle w:val="TOC2"/>
            <w:tabs>
              <w:tab w:val="right" w:leader="dot" w:pos="10194"/>
            </w:tabs>
            <w:rPr>
              <w:noProof/>
            </w:rPr>
          </w:pPr>
          <w:hyperlink w:anchor="_Toc149648842" w:history="1">
            <w:r w:rsidR="003A663A" w:rsidRPr="00F501AC">
              <w:rPr>
                <w:rStyle w:val="Hyperlink"/>
                <w:rFonts w:eastAsiaTheme="majorEastAsia"/>
                <w:noProof/>
              </w:rPr>
              <w:t>Policy</w:t>
            </w:r>
            <w:r w:rsidR="003A663A">
              <w:rPr>
                <w:noProof/>
                <w:webHidden/>
              </w:rPr>
              <w:tab/>
            </w:r>
            <w:r w:rsidR="003A663A">
              <w:rPr>
                <w:noProof/>
                <w:webHidden/>
              </w:rPr>
              <w:fldChar w:fldCharType="begin"/>
            </w:r>
            <w:r w:rsidR="003A663A">
              <w:rPr>
                <w:noProof/>
                <w:webHidden/>
              </w:rPr>
              <w:instrText xml:space="preserve"> PAGEREF _Toc149648842 \h </w:instrText>
            </w:r>
            <w:r w:rsidR="003A663A">
              <w:rPr>
                <w:noProof/>
                <w:webHidden/>
              </w:rPr>
            </w:r>
            <w:r w:rsidR="003A663A">
              <w:rPr>
                <w:noProof/>
                <w:webHidden/>
              </w:rPr>
              <w:fldChar w:fldCharType="separate"/>
            </w:r>
            <w:r>
              <w:rPr>
                <w:noProof/>
                <w:webHidden/>
              </w:rPr>
              <w:t>9</w:t>
            </w:r>
            <w:r w:rsidR="003A663A">
              <w:rPr>
                <w:noProof/>
                <w:webHidden/>
              </w:rPr>
              <w:fldChar w:fldCharType="end"/>
            </w:r>
          </w:hyperlink>
        </w:p>
        <w:p w14:paraId="0809FB6F" w14:textId="04F58C15" w:rsidR="003A663A" w:rsidRDefault="00E832DE">
          <w:pPr>
            <w:pStyle w:val="TOC2"/>
            <w:tabs>
              <w:tab w:val="right" w:leader="dot" w:pos="10194"/>
            </w:tabs>
            <w:rPr>
              <w:noProof/>
            </w:rPr>
          </w:pPr>
          <w:hyperlink w:anchor="_Toc149648843" w:history="1">
            <w:r w:rsidR="003A663A" w:rsidRPr="00F501AC">
              <w:rPr>
                <w:rStyle w:val="Hyperlink"/>
                <w:rFonts w:eastAsiaTheme="majorEastAsia"/>
                <w:noProof/>
              </w:rPr>
              <w:t>Procedure</w:t>
            </w:r>
            <w:r w:rsidR="003A663A">
              <w:rPr>
                <w:noProof/>
                <w:webHidden/>
              </w:rPr>
              <w:tab/>
            </w:r>
            <w:r w:rsidR="003A663A">
              <w:rPr>
                <w:noProof/>
                <w:webHidden/>
              </w:rPr>
              <w:fldChar w:fldCharType="begin"/>
            </w:r>
            <w:r w:rsidR="003A663A">
              <w:rPr>
                <w:noProof/>
                <w:webHidden/>
              </w:rPr>
              <w:instrText xml:space="preserve"> PAGEREF _Toc149648843 \h </w:instrText>
            </w:r>
            <w:r w:rsidR="003A663A">
              <w:rPr>
                <w:noProof/>
                <w:webHidden/>
              </w:rPr>
            </w:r>
            <w:r w:rsidR="003A663A">
              <w:rPr>
                <w:noProof/>
                <w:webHidden/>
              </w:rPr>
              <w:fldChar w:fldCharType="separate"/>
            </w:r>
            <w:r>
              <w:rPr>
                <w:noProof/>
                <w:webHidden/>
              </w:rPr>
              <w:t>9</w:t>
            </w:r>
            <w:r w:rsidR="003A663A">
              <w:rPr>
                <w:noProof/>
                <w:webHidden/>
              </w:rPr>
              <w:fldChar w:fldCharType="end"/>
            </w:r>
          </w:hyperlink>
        </w:p>
        <w:p w14:paraId="01FF7E49" w14:textId="2DAB9ACF" w:rsidR="003A663A" w:rsidRDefault="00E832DE">
          <w:pPr>
            <w:pStyle w:val="TOC3"/>
            <w:tabs>
              <w:tab w:val="right" w:leader="dot" w:pos="10194"/>
            </w:tabs>
            <w:rPr>
              <w:rStyle w:val="Hyperlink"/>
              <w:rFonts w:eastAsiaTheme="majorEastAsia"/>
              <w:noProof/>
            </w:rPr>
          </w:pPr>
          <w:hyperlink w:anchor="_Toc149648844" w:history="1">
            <w:r w:rsidR="003A663A" w:rsidRPr="00F501AC">
              <w:rPr>
                <w:rStyle w:val="Hyperlink"/>
                <w:rFonts w:eastAsiaTheme="majorEastAsia"/>
                <w:noProof/>
              </w:rPr>
              <w:t>Introduction</w:t>
            </w:r>
            <w:r w:rsidR="003A663A">
              <w:rPr>
                <w:noProof/>
                <w:webHidden/>
              </w:rPr>
              <w:tab/>
            </w:r>
            <w:r w:rsidR="003A663A">
              <w:rPr>
                <w:noProof/>
                <w:webHidden/>
              </w:rPr>
              <w:fldChar w:fldCharType="begin"/>
            </w:r>
            <w:r w:rsidR="003A663A">
              <w:rPr>
                <w:noProof/>
                <w:webHidden/>
              </w:rPr>
              <w:instrText xml:space="preserve"> PAGEREF _Toc149648844 \h </w:instrText>
            </w:r>
            <w:r w:rsidR="003A663A">
              <w:rPr>
                <w:noProof/>
                <w:webHidden/>
              </w:rPr>
            </w:r>
            <w:r w:rsidR="003A663A">
              <w:rPr>
                <w:noProof/>
                <w:webHidden/>
              </w:rPr>
              <w:fldChar w:fldCharType="separate"/>
            </w:r>
            <w:r>
              <w:rPr>
                <w:noProof/>
                <w:webHidden/>
              </w:rPr>
              <w:t>9</w:t>
            </w:r>
            <w:r w:rsidR="003A663A">
              <w:rPr>
                <w:noProof/>
                <w:webHidden/>
              </w:rPr>
              <w:fldChar w:fldCharType="end"/>
            </w:r>
          </w:hyperlink>
        </w:p>
        <w:p w14:paraId="60E0584F" w14:textId="77777777" w:rsidR="003A663A" w:rsidRPr="003A663A" w:rsidRDefault="003A663A" w:rsidP="003A663A">
          <w:pPr>
            <w:rPr>
              <w:noProof/>
            </w:rPr>
          </w:pPr>
        </w:p>
        <w:p w14:paraId="419C6965" w14:textId="44135204" w:rsidR="003A663A" w:rsidRDefault="00E832DE">
          <w:pPr>
            <w:pStyle w:val="TOC2"/>
            <w:tabs>
              <w:tab w:val="right" w:leader="dot" w:pos="10194"/>
            </w:tabs>
            <w:rPr>
              <w:noProof/>
            </w:rPr>
          </w:pPr>
          <w:hyperlink w:anchor="_Toc149648845" w:history="1">
            <w:r w:rsidR="003A663A" w:rsidRPr="00F501AC">
              <w:rPr>
                <w:rStyle w:val="Hyperlink"/>
                <w:rFonts w:eastAsiaTheme="majorEastAsia"/>
                <w:noProof/>
              </w:rPr>
              <w:t>Admission Process – Operational Guidance</w:t>
            </w:r>
            <w:r w:rsidR="003A663A">
              <w:rPr>
                <w:noProof/>
                <w:webHidden/>
              </w:rPr>
              <w:tab/>
            </w:r>
            <w:r w:rsidR="003A663A">
              <w:rPr>
                <w:noProof/>
                <w:webHidden/>
              </w:rPr>
              <w:fldChar w:fldCharType="begin"/>
            </w:r>
            <w:r w:rsidR="003A663A">
              <w:rPr>
                <w:noProof/>
                <w:webHidden/>
              </w:rPr>
              <w:instrText xml:space="preserve"> PAGEREF _Toc149648845 \h </w:instrText>
            </w:r>
            <w:r w:rsidR="003A663A">
              <w:rPr>
                <w:noProof/>
                <w:webHidden/>
              </w:rPr>
            </w:r>
            <w:r w:rsidR="003A663A">
              <w:rPr>
                <w:noProof/>
                <w:webHidden/>
              </w:rPr>
              <w:fldChar w:fldCharType="separate"/>
            </w:r>
            <w:r>
              <w:rPr>
                <w:noProof/>
                <w:webHidden/>
              </w:rPr>
              <w:t>9</w:t>
            </w:r>
            <w:r w:rsidR="003A663A">
              <w:rPr>
                <w:noProof/>
                <w:webHidden/>
              </w:rPr>
              <w:fldChar w:fldCharType="end"/>
            </w:r>
          </w:hyperlink>
        </w:p>
        <w:p w14:paraId="28842E59" w14:textId="590CBAC4" w:rsidR="003A663A" w:rsidRDefault="00E832DE">
          <w:pPr>
            <w:pStyle w:val="TOC3"/>
            <w:tabs>
              <w:tab w:val="right" w:leader="dot" w:pos="10194"/>
            </w:tabs>
            <w:rPr>
              <w:noProof/>
            </w:rPr>
          </w:pPr>
          <w:hyperlink w:anchor="_Toc149648846" w:history="1">
            <w:r w:rsidR="003A663A" w:rsidRPr="00F501AC">
              <w:rPr>
                <w:rStyle w:val="Hyperlink"/>
                <w:rFonts w:eastAsiaTheme="majorEastAsia"/>
                <w:noProof/>
              </w:rPr>
              <w:t>Pre-admission</w:t>
            </w:r>
            <w:r w:rsidR="003A663A">
              <w:rPr>
                <w:noProof/>
                <w:webHidden/>
              </w:rPr>
              <w:tab/>
            </w:r>
            <w:r w:rsidR="003A663A">
              <w:rPr>
                <w:noProof/>
                <w:webHidden/>
              </w:rPr>
              <w:fldChar w:fldCharType="begin"/>
            </w:r>
            <w:r w:rsidR="003A663A">
              <w:rPr>
                <w:noProof/>
                <w:webHidden/>
              </w:rPr>
              <w:instrText xml:space="preserve"> PAGEREF _Toc149648846 \h </w:instrText>
            </w:r>
            <w:r w:rsidR="003A663A">
              <w:rPr>
                <w:noProof/>
                <w:webHidden/>
              </w:rPr>
            </w:r>
            <w:r w:rsidR="003A663A">
              <w:rPr>
                <w:noProof/>
                <w:webHidden/>
              </w:rPr>
              <w:fldChar w:fldCharType="separate"/>
            </w:r>
            <w:r>
              <w:rPr>
                <w:noProof/>
                <w:webHidden/>
              </w:rPr>
              <w:t>9</w:t>
            </w:r>
            <w:r w:rsidR="003A663A">
              <w:rPr>
                <w:noProof/>
                <w:webHidden/>
              </w:rPr>
              <w:fldChar w:fldCharType="end"/>
            </w:r>
          </w:hyperlink>
        </w:p>
        <w:p w14:paraId="71F2D0F7" w14:textId="15D6ECD8" w:rsidR="003A663A" w:rsidRDefault="00E832DE">
          <w:pPr>
            <w:pStyle w:val="TOC3"/>
            <w:tabs>
              <w:tab w:val="right" w:leader="dot" w:pos="10194"/>
            </w:tabs>
            <w:rPr>
              <w:noProof/>
            </w:rPr>
          </w:pPr>
          <w:hyperlink w:anchor="_Toc149648847" w:history="1">
            <w:r w:rsidR="003A663A" w:rsidRPr="00F501AC">
              <w:rPr>
                <w:rStyle w:val="Hyperlink"/>
                <w:rFonts w:eastAsiaTheme="majorEastAsia"/>
                <w:noProof/>
              </w:rPr>
              <w:t>The role of the social worker</w:t>
            </w:r>
            <w:r w:rsidR="003A663A">
              <w:rPr>
                <w:noProof/>
                <w:webHidden/>
              </w:rPr>
              <w:tab/>
            </w:r>
            <w:r w:rsidR="003A663A">
              <w:rPr>
                <w:noProof/>
                <w:webHidden/>
              </w:rPr>
              <w:fldChar w:fldCharType="begin"/>
            </w:r>
            <w:r w:rsidR="003A663A">
              <w:rPr>
                <w:noProof/>
                <w:webHidden/>
              </w:rPr>
              <w:instrText xml:space="preserve"> PAGEREF _Toc149648847 \h </w:instrText>
            </w:r>
            <w:r w:rsidR="003A663A">
              <w:rPr>
                <w:noProof/>
                <w:webHidden/>
              </w:rPr>
            </w:r>
            <w:r w:rsidR="003A663A">
              <w:rPr>
                <w:noProof/>
                <w:webHidden/>
              </w:rPr>
              <w:fldChar w:fldCharType="separate"/>
            </w:r>
            <w:r>
              <w:rPr>
                <w:noProof/>
                <w:webHidden/>
              </w:rPr>
              <w:t>9</w:t>
            </w:r>
            <w:r w:rsidR="003A663A">
              <w:rPr>
                <w:noProof/>
                <w:webHidden/>
              </w:rPr>
              <w:fldChar w:fldCharType="end"/>
            </w:r>
          </w:hyperlink>
        </w:p>
        <w:p w14:paraId="0B477C42" w14:textId="3B0EFB8A" w:rsidR="003A663A" w:rsidRDefault="00E832DE">
          <w:pPr>
            <w:pStyle w:val="TOC3"/>
            <w:tabs>
              <w:tab w:val="right" w:leader="dot" w:pos="10194"/>
            </w:tabs>
            <w:rPr>
              <w:noProof/>
            </w:rPr>
          </w:pPr>
          <w:hyperlink w:anchor="_Toc149648848" w:history="1">
            <w:r w:rsidR="003A663A" w:rsidRPr="00F501AC">
              <w:rPr>
                <w:rStyle w:val="Hyperlink"/>
                <w:rFonts w:eastAsiaTheme="majorEastAsia"/>
                <w:noProof/>
              </w:rPr>
              <w:t>Role of Cumbria Care</w:t>
            </w:r>
            <w:r w:rsidR="003A663A">
              <w:rPr>
                <w:noProof/>
                <w:webHidden/>
              </w:rPr>
              <w:tab/>
            </w:r>
            <w:r w:rsidR="003A663A">
              <w:rPr>
                <w:noProof/>
                <w:webHidden/>
              </w:rPr>
              <w:fldChar w:fldCharType="begin"/>
            </w:r>
            <w:r w:rsidR="003A663A">
              <w:rPr>
                <w:noProof/>
                <w:webHidden/>
              </w:rPr>
              <w:instrText xml:space="preserve"> PAGEREF _Toc149648848 \h </w:instrText>
            </w:r>
            <w:r w:rsidR="003A663A">
              <w:rPr>
                <w:noProof/>
                <w:webHidden/>
              </w:rPr>
            </w:r>
            <w:r w:rsidR="003A663A">
              <w:rPr>
                <w:noProof/>
                <w:webHidden/>
              </w:rPr>
              <w:fldChar w:fldCharType="separate"/>
            </w:r>
            <w:r>
              <w:rPr>
                <w:noProof/>
                <w:webHidden/>
              </w:rPr>
              <w:t>10</w:t>
            </w:r>
            <w:r w:rsidR="003A663A">
              <w:rPr>
                <w:noProof/>
                <w:webHidden/>
              </w:rPr>
              <w:fldChar w:fldCharType="end"/>
            </w:r>
          </w:hyperlink>
        </w:p>
        <w:p w14:paraId="5076B270" w14:textId="27DFFA1D" w:rsidR="003A663A" w:rsidRDefault="00E832DE">
          <w:pPr>
            <w:pStyle w:val="TOC3"/>
            <w:tabs>
              <w:tab w:val="right" w:leader="dot" w:pos="10194"/>
            </w:tabs>
            <w:rPr>
              <w:noProof/>
            </w:rPr>
          </w:pPr>
          <w:hyperlink w:anchor="_Toc149648849" w:history="1">
            <w:r w:rsidR="003A663A" w:rsidRPr="00F501AC">
              <w:rPr>
                <w:rStyle w:val="Hyperlink"/>
                <w:rFonts w:eastAsiaTheme="majorEastAsia"/>
                <w:noProof/>
              </w:rPr>
              <w:t>Recording</w:t>
            </w:r>
            <w:r w:rsidR="003A663A">
              <w:rPr>
                <w:noProof/>
                <w:webHidden/>
              </w:rPr>
              <w:tab/>
            </w:r>
            <w:r w:rsidR="003A663A">
              <w:rPr>
                <w:noProof/>
                <w:webHidden/>
              </w:rPr>
              <w:fldChar w:fldCharType="begin"/>
            </w:r>
            <w:r w:rsidR="003A663A">
              <w:rPr>
                <w:noProof/>
                <w:webHidden/>
              </w:rPr>
              <w:instrText xml:space="preserve"> PAGEREF _Toc149648849 \h </w:instrText>
            </w:r>
            <w:r w:rsidR="003A663A">
              <w:rPr>
                <w:noProof/>
                <w:webHidden/>
              </w:rPr>
            </w:r>
            <w:r w:rsidR="003A663A">
              <w:rPr>
                <w:noProof/>
                <w:webHidden/>
              </w:rPr>
              <w:fldChar w:fldCharType="separate"/>
            </w:r>
            <w:r>
              <w:rPr>
                <w:noProof/>
                <w:webHidden/>
              </w:rPr>
              <w:t>10</w:t>
            </w:r>
            <w:r w:rsidR="003A663A">
              <w:rPr>
                <w:noProof/>
                <w:webHidden/>
              </w:rPr>
              <w:fldChar w:fldCharType="end"/>
            </w:r>
          </w:hyperlink>
        </w:p>
        <w:p w14:paraId="74A850F2" w14:textId="1C742F73" w:rsidR="003A663A" w:rsidRDefault="00E832DE">
          <w:pPr>
            <w:pStyle w:val="TOC3"/>
            <w:tabs>
              <w:tab w:val="right" w:leader="dot" w:pos="10194"/>
            </w:tabs>
            <w:rPr>
              <w:noProof/>
            </w:rPr>
          </w:pPr>
          <w:hyperlink w:anchor="_Toc149648850" w:history="1">
            <w:r w:rsidR="003A663A" w:rsidRPr="00F501AC">
              <w:rPr>
                <w:rStyle w:val="Hyperlink"/>
                <w:rFonts w:eastAsiaTheme="majorEastAsia"/>
                <w:noProof/>
              </w:rPr>
              <w:t>Service user introduction</w:t>
            </w:r>
            <w:r w:rsidR="003A663A">
              <w:rPr>
                <w:noProof/>
                <w:webHidden/>
              </w:rPr>
              <w:tab/>
            </w:r>
            <w:r w:rsidR="003A663A">
              <w:rPr>
                <w:noProof/>
                <w:webHidden/>
              </w:rPr>
              <w:fldChar w:fldCharType="begin"/>
            </w:r>
            <w:r w:rsidR="003A663A">
              <w:rPr>
                <w:noProof/>
                <w:webHidden/>
              </w:rPr>
              <w:instrText xml:space="preserve"> PAGEREF _Toc149648850 \h </w:instrText>
            </w:r>
            <w:r w:rsidR="003A663A">
              <w:rPr>
                <w:noProof/>
                <w:webHidden/>
              </w:rPr>
            </w:r>
            <w:r w:rsidR="003A663A">
              <w:rPr>
                <w:noProof/>
                <w:webHidden/>
              </w:rPr>
              <w:fldChar w:fldCharType="separate"/>
            </w:r>
            <w:r>
              <w:rPr>
                <w:noProof/>
                <w:webHidden/>
              </w:rPr>
              <w:t>11</w:t>
            </w:r>
            <w:r w:rsidR="003A663A">
              <w:rPr>
                <w:noProof/>
                <w:webHidden/>
              </w:rPr>
              <w:fldChar w:fldCharType="end"/>
            </w:r>
          </w:hyperlink>
        </w:p>
        <w:p w14:paraId="78364115" w14:textId="7B14680C" w:rsidR="003A663A" w:rsidRDefault="00E832DE">
          <w:pPr>
            <w:pStyle w:val="TOC3"/>
            <w:tabs>
              <w:tab w:val="right" w:leader="dot" w:pos="10194"/>
            </w:tabs>
            <w:rPr>
              <w:noProof/>
            </w:rPr>
          </w:pPr>
          <w:hyperlink w:anchor="_Toc149648851" w:history="1">
            <w:r w:rsidR="003A663A" w:rsidRPr="00F501AC">
              <w:rPr>
                <w:rStyle w:val="Hyperlink"/>
                <w:rFonts w:eastAsiaTheme="majorEastAsia"/>
                <w:noProof/>
              </w:rPr>
              <w:t>Review</w:t>
            </w:r>
            <w:r w:rsidR="003A663A">
              <w:rPr>
                <w:noProof/>
                <w:webHidden/>
              </w:rPr>
              <w:tab/>
            </w:r>
            <w:r w:rsidR="003A663A">
              <w:rPr>
                <w:noProof/>
                <w:webHidden/>
              </w:rPr>
              <w:fldChar w:fldCharType="begin"/>
            </w:r>
            <w:r w:rsidR="003A663A">
              <w:rPr>
                <w:noProof/>
                <w:webHidden/>
              </w:rPr>
              <w:instrText xml:space="preserve"> PAGEREF _Toc149648851 \h </w:instrText>
            </w:r>
            <w:r w:rsidR="003A663A">
              <w:rPr>
                <w:noProof/>
                <w:webHidden/>
              </w:rPr>
            </w:r>
            <w:r w:rsidR="003A663A">
              <w:rPr>
                <w:noProof/>
                <w:webHidden/>
              </w:rPr>
              <w:fldChar w:fldCharType="separate"/>
            </w:r>
            <w:r>
              <w:rPr>
                <w:noProof/>
                <w:webHidden/>
              </w:rPr>
              <w:t>11</w:t>
            </w:r>
            <w:r w:rsidR="003A663A">
              <w:rPr>
                <w:noProof/>
                <w:webHidden/>
              </w:rPr>
              <w:fldChar w:fldCharType="end"/>
            </w:r>
          </w:hyperlink>
        </w:p>
        <w:p w14:paraId="546BB57E" w14:textId="3AFE51F2" w:rsidR="003A663A" w:rsidRDefault="00E832DE">
          <w:pPr>
            <w:pStyle w:val="TOC3"/>
            <w:tabs>
              <w:tab w:val="right" w:leader="dot" w:pos="10194"/>
            </w:tabs>
            <w:rPr>
              <w:rStyle w:val="Hyperlink"/>
              <w:rFonts w:eastAsiaTheme="majorEastAsia"/>
              <w:noProof/>
            </w:rPr>
          </w:pPr>
          <w:hyperlink w:anchor="_Toc149648852" w:history="1">
            <w:r w:rsidR="003A663A" w:rsidRPr="00F501AC">
              <w:rPr>
                <w:rStyle w:val="Hyperlink"/>
                <w:rFonts w:eastAsiaTheme="majorEastAsia"/>
                <w:noProof/>
              </w:rPr>
              <w:t>Emergency admission of people not known to the service</w:t>
            </w:r>
            <w:r w:rsidR="003A663A">
              <w:rPr>
                <w:noProof/>
                <w:webHidden/>
              </w:rPr>
              <w:tab/>
            </w:r>
            <w:r w:rsidR="003A663A">
              <w:rPr>
                <w:noProof/>
                <w:webHidden/>
              </w:rPr>
              <w:fldChar w:fldCharType="begin"/>
            </w:r>
            <w:r w:rsidR="003A663A">
              <w:rPr>
                <w:noProof/>
                <w:webHidden/>
              </w:rPr>
              <w:instrText xml:space="preserve"> PAGEREF _Toc149648852 \h </w:instrText>
            </w:r>
            <w:r w:rsidR="003A663A">
              <w:rPr>
                <w:noProof/>
                <w:webHidden/>
              </w:rPr>
            </w:r>
            <w:r w:rsidR="003A663A">
              <w:rPr>
                <w:noProof/>
                <w:webHidden/>
              </w:rPr>
              <w:fldChar w:fldCharType="separate"/>
            </w:r>
            <w:r>
              <w:rPr>
                <w:noProof/>
                <w:webHidden/>
              </w:rPr>
              <w:t>11</w:t>
            </w:r>
            <w:r w:rsidR="003A663A">
              <w:rPr>
                <w:noProof/>
                <w:webHidden/>
              </w:rPr>
              <w:fldChar w:fldCharType="end"/>
            </w:r>
          </w:hyperlink>
        </w:p>
        <w:p w14:paraId="7B97CB47" w14:textId="77777777" w:rsidR="003A663A" w:rsidRPr="003A663A" w:rsidRDefault="003A663A" w:rsidP="003A663A">
          <w:pPr>
            <w:rPr>
              <w:noProof/>
            </w:rPr>
          </w:pPr>
        </w:p>
        <w:p w14:paraId="431E8E25" w14:textId="5E6CB9CD" w:rsidR="003A663A" w:rsidRDefault="00E832DE" w:rsidP="003A663A">
          <w:pPr>
            <w:pStyle w:val="TOC1"/>
          </w:pPr>
          <w:hyperlink w:anchor="_Toc149648853" w:history="1">
            <w:r w:rsidR="003A663A" w:rsidRPr="00F501AC">
              <w:rPr>
                <w:rStyle w:val="Hyperlink"/>
              </w:rPr>
              <w:t>Disability and Mental Health – Residential</w:t>
            </w:r>
            <w:r w:rsidR="003A663A">
              <w:rPr>
                <w:webHidden/>
              </w:rPr>
              <w:tab/>
            </w:r>
            <w:r w:rsidR="003A663A">
              <w:rPr>
                <w:webHidden/>
              </w:rPr>
              <w:fldChar w:fldCharType="begin"/>
            </w:r>
            <w:r w:rsidR="003A663A">
              <w:rPr>
                <w:webHidden/>
              </w:rPr>
              <w:instrText xml:space="preserve"> PAGEREF _Toc149648853 \h </w:instrText>
            </w:r>
            <w:r w:rsidR="003A663A">
              <w:rPr>
                <w:webHidden/>
              </w:rPr>
            </w:r>
            <w:r w:rsidR="003A663A">
              <w:rPr>
                <w:webHidden/>
              </w:rPr>
              <w:fldChar w:fldCharType="separate"/>
            </w:r>
            <w:r>
              <w:rPr>
                <w:webHidden/>
              </w:rPr>
              <w:t>12</w:t>
            </w:r>
            <w:r w:rsidR="003A663A">
              <w:rPr>
                <w:webHidden/>
              </w:rPr>
              <w:fldChar w:fldCharType="end"/>
            </w:r>
          </w:hyperlink>
        </w:p>
        <w:p w14:paraId="06400673" w14:textId="5787F957" w:rsidR="003A663A" w:rsidRDefault="00E832DE">
          <w:pPr>
            <w:pStyle w:val="TOC2"/>
            <w:tabs>
              <w:tab w:val="right" w:leader="dot" w:pos="10194"/>
            </w:tabs>
            <w:rPr>
              <w:noProof/>
            </w:rPr>
          </w:pPr>
          <w:hyperlink w:anchor="_Toc149648854" w:history="1">
            <w:r w:rsidR="003A663A" w:rsidRPr="00F501AC">
              <w:rPr>
                <w:rStyle w:val="Hyperlink"/>
                <w:rFonts w:eastAsiaTheme="majorEastAsia"/>
                <w:noProof/>
              </w:rPr>
              <w:t>Policy</w:t>
            </w:r>
            <w:r w:rsidR="003A663A">
              <w:rPr>
                <w:noProof/>
                <w:webHidden/>
              </w:rPr>
              <w:tab/>
            </w:r>
            <w:r w:rsidR="003A663A">
              <w:rPr>
                <w:noProof/>
                <w:webHidden/>
              </w:rPr>
              <w:fldChar w:fldCharType="begin"/>
            </w:r>
            <w:r w:rsidR="003A663A">
              <w:rPr>
                <w:noProof/>
                <w:webHidden/>
              </w:rPr>
              <w:instrText xml:space="preserve"> PAGEREF _Toc149648854 \h </w:instrText>
            </w:r>
            <w:r w:rsidR="003A663A">
              <w:rPr>
                <w:noProof/>
                <w:webHidden/>
              </w:rPr>
            </w:r>
            <w:r w:rsidR="003A663A">
              <w:rPr>
                <w:noProof/>
                <w:webHidden/>
              </w:rPr>
              <w:fldChar w:fldCharType="separate"/>
            </w:r>
            <w:r>
              <w:rPr>
                <w:noProof/>
                <w:webHidden/>
              </w:rPr>
              <w:t>12</w:t>
            </w:r>
            <w:r w:rsidR="003A663A">
              <w:rPr>
                <w:noProof/>
                <w:webHidden/>
              </w:rPr>
              <w:fldChar w:fldCharType="end"/>
            </w:r>
          </w:hyperlink>
        </w:p>
        <w:p w14:paraId="6144178F" w14:textId="1D66B349" w:rsidR="003A663A" w:rsidRDefault="00E832DE">
          <w:pPr>
            <w:pStyle w:val="TOC2"/>
            <w:tabs>
              <w:tab w:val="right" w:leader="dot" w:pos="10194"/>
            </w:tabs>
            <w:rPr>
              <w:noProof/>
            </w:rPr>
          </w:pPr>
          <w:hyperlink w:anchor="_Toc149648855" w:history="1">
            <w:r w:rsidR="003A663A" w:rsidRPr="00F501AC">
              <w:rPr>
                <w:rStyle w:val="Hyperlink"/>
                <w:rFonts w:eastAsiaTheme="majorEastAsia"/>
                <w:noProof/>
              </w:rPr>
              <w:t>Procedure</w:t>
            </w:r>
            <w:r w:rsidR="003A663A">
              <w:rPr>
                <w:noProof/>
                <w:webHidden/>
              </w:rPr>
              <w:tab/>
            </w:r>
            <w:r w:rsidR="003A663A">
              <w:rPr>
                <w:noProof/>
                <w:webHidden/>
              </w:rPr>
              <w:fldChar w:fldCharType="begin"/>
            </w:r>
            <w:r w:rsidR="003A663A">
              <w:rPr>
                <w:noProof/>
                <w:webHidden/>
              </w:rPr>
              <w:instrText xml:space="preserve"> PAGEREF _Toc149648855 \h </w:instrText>
            </w:r>
            <w:r w:rsidR="003A663A">
              <w:rPr>
                <w:noProof/>
                <w:webHidden/>
              </w:rPr>
            </w:r>
            <w:r w:rsidR="003A663A">
              <w:rPr>
                <w:noProof/>
                <w:webHidden/>
              </w:rPr>
              <w:fldChar w:fldCharType="separate"/>
            </w:r>
            <w:r>
              <w:rPr>
                <w:noProof/>
                <w:webHidden/>
              </w:rPr>
              <w:t>12</w:t>
            </w:r>
            <w:r w:rsidR="003A663A">
              <w:rPr>
                <w:noProof/>
                <w:webHidden/>
              </w:rPr>
              <w:fldChar w:fldCharType="end"/>
            </w:r>
          </w:hyperlink>
        </w:p>
        <w:p w14:paraId="0C48A21E" w14:textId="643FA575" w:rsidR="003A663A" w:rsidRDefault="00E832DE">
          <w:pPr>
            <w:pStyle w:val="TOC3"/>
            <w:tabs>
              <w:tab w:val="right" w:leader="dot" w:pos="10194"/>
            </w:tabs>
            <w:rPr>
              <w:noProof/>
            </w:rPr>
          </w:pPr>
          <w:hyperlink w:anchor="_Toc149648856" w:history="1">
            <w:r w:rsidR="003A663A" w:rsidRPr="00F501AC">
              <w:rPr>
                <w:rStyle w:val="Hyperlink"/>
                <w:rFonts w:eastAsiaTheme="majorEastAsia"/>
                <w:noProof/>
              </w:rPr>
              <w:t>Pre-admission Visit and Introductory Period</w:t>
            </w:r>
            <w:r w:rsidR="003A663A">
              <w:rPr>
                <w:noProof/>
                <w:webHidden/>
              </w:rPr>
              <w:tab/>
            </w:r>
            <w:r w:rsidR="003A663A">
              <w:rPr>
                <w:noProof/>
                <w:webHidden/>
              </w:rPr>
              <w:fldChar w:fldCharType="begin"/>
            </w:r>
            <w:r w:rsidR="003A663A">
              <w:rPr>
                <w:noProof/>
                <w:webHidden/>
              </w:rPr>
              <w:instrText xml:space="preserve"> PAGEREF _Toc149648856 \h </w:instrText>
            </w:r>
            <w:r w:rsidR="003A663A">
              <w:rPr>
                <w:noProof/>
                <w:webHidden/>
              </w:rPr>
            </w:r>
            <w:r w:rsidR="003A663A">
              <w:rPr>
                <w:noProof/>
                <w:webHidden/>
              </w:rPr>
              <w:fldChar w:fldCharType="separate"/>
            </w:r>
            <w:r>
              <w:rPr>
                <w:noProof/>
                <w:webHidden/>
              </w:rPr>
              <w:t>12</w:t>
            </w:r>
            <w:r w:rsidR="003A663A">
              <w:rPr>
                <w:noProof/>
                <w:webHidden/>
              </w:rPr>
              <w:fldChar w:fldCharType="end"/>
            </w:r>
          </w:hyperlink>
        </w:p>
        <w:p w14:paraId="59801238" w14:textId="23008044" w:rsidR="003A663A" w:rsidRDefault="00E832DE">
          <w:pPr>
            <w:pStyle w:val="TOC3"/>
            <w:tabs>
              <w:tab w:val="right" w:leader="dot" w:pos="10194"/>
            </w:tabs>
            <w:rPr>
              <w:noProof/>
            </w:rPr>
          </w:pPr>
          <w:hyperlink w:anchor="_Toc149648857" w:history="1">
            <w:r w:rsidR="003A663A" w:rsidRPr="00F501AC">
              <w:rPr>
                <w:rStyle w:val="Hyperlink"/>
                <w:rFonts w:eastAsiaTheme="majorEastAsia"/>
                <w:noProof/>
              </w:rPr>
              <w:t>Recording</w:t>
            </w:r>
            <w:r w:rsidR="003A663A">
              <w:rPr>
                <w:noProof/>
                <w:webHidden/>
              </w:rPr>
              <w:tab/>
            </w:r>
            <w:r w:rsidR="003A663A">
              <w:rPr>
                <w:noProof/>
                <w:webHidden/>
              </w:rPr>
              <w:fldChar w:fldCharType="begin"/>
            </w:r>
            <w:r w:rsidR="003A663A">
              <w:rPr>
                <w:noProof/>
                <w:webHidden/>
              </w:rPr>
              <w:instrText xml:space="preserve"> PAGEREF _Toc149648857 \h </w:instrText>
            </w:r>
            <w:r w:rsidR="003A663A">
              <w:rPr>
                <w:noProof/>
                <w:webHidden/>
              </w:rPr>
            </w:r>
            <w:r w:rsidR="003A663A">
              <w:rPr>
                <w:noProof/>
                <w:webHidden/>
              </w:rPr>
              <w:fldChar w:fldCharType="separate"/>
            </w:r>
            <w:r>
              <w:rPr>
                <w:noProof/>
                <w:webHidden/>
              </w:rPr>
              <w:t>13</w:t>
            </w:r>
            <w:r w:rsidR="003A663A">
              <w:rPr>
                <w:noProof/>
                <w:webHidden/>
              </w:rPr>
              <w:fldChar w:fldCharType="end"/>
            </w:r>
          </w:hyperlink>
        </w:p>
        <w:p w14:paraId="2147C676" w14:textId="237C4DEC" w:rsidR="003A663A" w:rsidRDefault="00E832DE">
          <w:pPr>
            <w:pStyle w:val="TOC3"/>
            <w:tabs>
              <w:tab w:val="right" w:leader="dot" w:pos="10194"/>
            </w:tabs>
            <w:rPr>
              <w:noProof/>
            </w:rPr>
          </w:pPr>
          <w:hyperlink w:anchor="_Toc149648858" w:history="1">
            <w:r w:rsidR="003A663A" w:rsidRPr="00F501AC">
              <w:rPr>
                <w:rStyle w:val="Hyperlink"/>
                <w:rFonts w:eastAsiaTheme="majorEastAsia"/>
                <w:noProof/>
              </w:rPr>
              <w:t>Service user introduction</w:t>
            </w:r>
            <w:r w:rsidR="003A663A">
              <w:rPr>
                <w:noProof/>
                <w:webHidden/>
              </w:rPr>
              <w:tab/>
            </w:r>
            <w:r w:rsidR="003A663A">
              <w:rPr>
                <w:noProof/>
                <w:webHidden/>
              </w:rPr>
              <w:fldChar w:fldCharType="begin"/>
            </w:r>
            <w:r w:rsidR="003A663A">
              <w:rPr>
                <w:noProof/>
                <w:webHidden/>
              </w:rPr>
              <w:instrText xml:space="preserve"> PAGEREF _Toc149648858 \h </w:instrText>
            </w:r>
            <w:r w:rsidR="003A663A">
              <w:rPr>
                <w:noProof/>
                <w:webHidden/>
              </w:rPr>
            </w:r>
            <w:r w:rsidR="003A663A">
              <w:rPr>
                <w:noProof/>
                <w:webHidden/>
              </w:rPr>
              <w:fldChar w:fldCharType="separate"/>
            </w:r>
            <w:r>
              <w:rPr>
                <w:noProof/>
                <w:webHidden/>
              </w:rPr>
              <w:t>13</w:t>
            </w:r>
            <w:r w:rsidR="003A663A">
              <w:rPr>
                <w:noProof/>
                <w:webHidden/>
              </w:rPr>
              <w:fldChar w:fldCharType="end"/>
            </w:r>
          </w:hyperlink>
        </w:p>
        <w:p w14:paraId="599567B8" w14:textId="3548A5B2" w:rsidR="003A663A" w:rsidRDefault="00E832DE">
          <w:pPr>
            <w:pStyle w:val="TOC3"/>
            <w:tabs>
              <w:tab w:val="right" w:leader="dot" w:pos="10194"/>
            </w:tabs>
            <w:rPr>
              <w:noProof/>
            </w:rPr>
          </w:pPr>
          <w:hyperlink w:anchor="_Toc149648859" w:history="1">
            <w:r w:rsidR="003A663A" w:rsidRPr="00F501AC">
              <w:rPr>
                <w:rStyle w:val="Hyperlink"/>
                <w:rFonts w:eastAsiaTheme="majorEastAsia"/>
                <w:noProof/>
              </w:rPr>
              <w:t>Review</w:t>
            </w:r>
            <w:r w:rsidR="003A663A">
              <w:rPr>
                <w:noProof/>
                <w:webHidden/>
              </w:rPr>
              <w:tab/>
            </w:r>
            <w:r w:rsidR="003A663A">
              <w:rPr>
                <w:noProof/>
                <w:webHidden/>
              </w:rPr>
              <w:fldChar w:fldCharType="begin"/>
            </w:r>
            <w:r w:rsidR="003A663A">
              <w:rPr>
                <w:noProof/>
                <w:webHidden/>
              </w:rPr>
              <w:instrText xml:space="preserve"> PAGEREF _Toc149648859 \h </w:instrText>
            </w:r>
            <w:r w:rsidR="003A663A">
              <w:rPr>
                <w:noProof/>
                <w:webHidden/>
              </w:rPr>
            </w:r>
            <w:r w:rsidR="003A663A">
              <w:rPr>
                <w:noProof/>
                <w:webHidden/>
              </w:rPr>
              <w:fldChar w:fldCharType="separate"/>
            </w:r>
            <w:r>
              <w:rPr>
                <w:noProof/>
                <w:webHidden/>
              </w:rPr>
              <w:t>13</w:t>
            </w:r>
            <w:r w:rsidR="003A663A">
              <w:rPr>
                <w:noProof/>
                <w:webHidden/>
              </w:rPr>
              <w:fldChar w:fldCharType="end"/>
            </w:r>
          </w:hyperlink>
        </w:p>
        <w:p w14:paraId="53B8E94A" w14:textId="415684E1" w:rsidR="003A663A" w:rsidRDefault="00E832DE">
          <w:pPr>
            <w:pStyle w:val="TOC3"/>
            <w:tabs>
              <w:tab w:val="right" w:leader="dot" w:pos="10194"/>
            </w:tabs>
            <w:rPr>
              <w:rStyle w:val="Hyperlink"/>
              <w:rFonts w:eastAsiaTheme="majorEastAsia"/>
              <w:noProof/>
            </w:rPr>
          </w:pPr>
          <w:hyperlink w:anchor="_Toc149648860" w:history="1">
            <w:r w:rsidR="003A663A" w:rsidRPr="00F501AC">
              <w:rPr>
                <w:rStyle w:val="Hyperlink"/>
                <w:rFonts w:eastAsiaTheme="majorEastAsia"/>
                <w:noProof/>
              </w:rPr>
              <w:t>Emergency admissions</w:t>
            </w:r>
            <w:r w:rsidR="003A663A">
              <w:rPr>
                <w:noProof/>
                <w:webHidden/>
              </w:rPr>
              <w:tab/>
            </w:r>
            <w:r w:rsidR="003A663A">
              <w:rPr>
                <w:noProof/>
                <w:webHidden/>
              </w:rPr>
              <w:fldChar w:fldCharType="begin"/>
            </w:r>
            <w:r w:rsidR="003A663A">
              <w:rPr>
                <w:noProof/>
                <w:webHidden/>
              </w:rPr>
              <w:instrText xml:space="preserve"> PAGEREF _Toc149648860 \h </w:instrText>
            </w:r>
            <w:r w:rsidR="003A663A">
              <w:rPr>
                <w:noProof/>
                <w:webHidden/>
              </w:rPr>
            </w:r>
            <w:r w:rsidR="003A663A">
              <w:rPr>
                <w:noProof/>
                <w:webHidden/>
              </w:rPr>
              <w:fldChar w:fldCharType="separate"/>
            </w:r>
            <w:r>
              <w:rPr>
                <w:noProof/>
                <w:webHidden/>
              </w:rPr>
              <w:t>13</w:t>
            </w:r>
            <w:r w:rsidR="003A663A">
              <w:rPr>
                <w:noProof/>
                <w:webHidden/>
              </w:rPr>
              <w:fldChar w:fldCharType="end"/>
            </w:r>
          </w:hyperlink>
        </w:p>
        <w:p w14:paraId="0364F545" w14:textId="77777777" w:rsidR="003A663A" w:rsidRPr="003A663A" w:rsidRDefault="003A663A" w:rsidP="003A663A">
          <w:pPr>
            <w:rPr>
              <w:noProof/>
            </w:rPr>
          </w:pPr>
        </w:p>
        <w:p w14:paraId="77DAA7DA" w14:textId="633D97EE" w:rsidR="003A663A" w:rsidRDefault="00E832DE" w:rsidP="003A663A">
          <w:pPr>
            <w:pStyle w:val="Heading3"/>
            <w:rPr>
              <w:noProof/>
            </w:rPr>
          </w:pPr>
          <w:hyperlink w:anchor="_Toc149648861" w:history="1">
            <w:r w:rsidR="003A663A" w:rsidRPr="00F501AC">
              <w:rPr>
                <w:rStyle w:val="Hyperlink"/>
                <w:noProof/>
              </w:rPr>
              <w:t>List of Appendices</w:t>
            </w:r>
            <w:r w:rsidR="003A663A">
              <w:rPr>
                <w:noProof/>
                <w:webHidden/>
              </w:rPr>
              <w:tab/>
            </w:r>
            <w:r w:rsidR="003A663A">
              <w:rPr>
                <w:noProof/>
                <w:webHidden/>
              </w:rPr>
              <w:tab/>
            </w:r>
            <w:r w:rsidR="003A663A">
              <w:rPr>
                <w:noProof/>
                <w:webHidden/>
              </w:rPr>
              <w:tab/>
            </w:r>
            <w:r w:rsidR="003A663A">
              <w:rPr>
                <w:noProof/>
                <w:webHidden/>
              </w:rPr>
              <w:tab/>
            </w:r>
            <w:r w:rsidR="003A663A">
              <w:rPr>
                <w:noProof/>
                <w:webHidden/>
              </w:rPr>
              <w:tab/>
            </w:r>
            <w:r w:rsidR="003A663A">
              <w:rPr>
                <w:noProof/>
                <w:webHidden/>
              </w:rPr>
              <w:tab/>
            </w:r>
            <w:r w:rsidR="003A663A">
              <w:rPr>
                <w:noProof/>
                <w:webHidden/>
              </w:rPr>
              <w:tab/>
            </w:r>
            <w:r w:rsidR="003A663A">
              <w:rPr>
                <w:noProof/>
                <w:webHidden/>
              </w:rPr>
              <w:tab/>
            </w:r>
            <w:r w:rsidR="003A663A">
              <w:rPr>
                <w:noProof/>
                <w:webHidden/>
              </w:rPr>
              <w:tab/>
            </w:r>
            <w:r w:rsidR="003A663A">
              <w:rPr>
                <w:noProof/>
                <w:webHidden/>
              </w:rPr>
              <w:tab/>
              <w:t xml:space="preserve">      </w:t>
            </w:r>
            <w:r w:rsidR="003A663A">
              <w:rPr>
                <w:noProof/>
                <w:webHidden/>
              </w:rPr>
              <w:fldChar w:fldCharType="begin"/>
            </w:r>
            <w:r w:rsidR="003A663A">
              <w:rPr>
                <w:noProof/>
                <w:webHidden/>
              </w:rPr>
              <w:instrText xml:space="preserve"> PAGEREF _Toc149648861 \h </w:instrText>
            </w:r>
            <w:r w:rsidR="003A663A">
              <w:rPr>
                <w:noProof/>
                <w:webHidden/>
              </w:rPr>
            </w:r>
            <w:r w:rsidR="003A663A">
              <w:rPr>
                <w:noProof/>
                <w:webHidden/>
              </w:rPr>
              <w:fldChar w:fldCharType="separate"/>
            </w:r>
            <w:r>
              <w:rPr>
                <w:noProof/>
                <w:webHidden/>
              </w:rPr>
              <w:t>14</w:t>
            </w:r>
            <w:r w:rsidR="003A663A">
              <w:rPr>
                <w:noProof/>
                <w:webHidden/>
              </w:rPr>
              <w:fldChar w:fldCharType="end"/>
            </w:r>
          </w:hyperlink>
        </w:p>
        <w:p w14:paraId="38809236" w14:textId="206E8B98" w:rsidR="003A663A" w:rsidRDefault="003A663A">
          <w:r>
            <w:rPr>
              <w:b/>
              <w:bCs/>
              <w:noProof/>
            </w:rPr>
            <w:fldChar w:fldCharType="end"/>
          </w:r>
        </w:p>
      </w:sdtContent>
    </w:sdt>
    <w:p w14:paraId="5C96F97F" w14:textId="77777777" w:rsidR="00B32375" w:rsidRDefault="00B32375" w:rsidP="00B32375">
      <w:pPr>
        <w:pStyle w:val="Heading1"/>
        <w:jc w:val="center"/>
        <w:sectPr w:rsidR="00B32375" w:rsidSect="00D9657A">
          <w:headerReference w:type="default" r:id="rId11"/>
          <w:footerReference w:type="default" r:id="rId12"/>
          <w:headerReference w:type="first" r:id="rId13"/>
          <w:footerReference w:type="first" r:id="rId14"/>
          <w:pgSz w:w="11906" w:h="16838" w:code="9"/>
          <w:pgMar w:top="851" w:right="851" w:bottom="851" w:left="851" w:header="425" w:footer="425" w:gutter="0"/>
          <w:cols w:space="708"/>
          <w:titlePg/>
          <w:docGrid w:linePitch="360"/>
        </w:sectPr>
      </w:pPr>
    </w:p>
    <w:p w14:paraId="45EA3471" w14:textId="5077A326" w:rsidR="00665F49" w:rsidRDefault="00B32375" w:rsidP="00B32375">
      <w:pPr>
        <w:pStyle w:val="Heading1"/>
        <w:jc w:val="center"/>
      </w:pPr>
      <w:bookmarkStart w:id="3" w:name="_Toc149648827"/>
      <w:r>
        <w:lastRenderedPageBreak/>
        <w:t>Older Adults – Residential</w:t>
      </w:r>
      <w:bookmarkEnd w:id="3"/>
    </w:p>
    <w:p w14:paraId="18BAD887" w14:textId="77777777" w:rsidR="00B32375" w:rsidRPr="00B32375" w:rsidRDefault="00B32375" w:rsidP="00B32375"/>
    <w:p w14:paraId="4D129FE0" w14:textId="6A8E26ED" w:rsidR="00B32375" w:rsidRPr="00B32375" w:rsidRDefault="00B32375" w:rsidP="00B32375">
      <w:pPr>
        <w:pStyle w:val="Heading2"/>
        <w:jc w:val="center"/>
      </w:pPr>
      <w:bookmarkStart w:id="4" w:name="_Toc149648828"/>
      <w:r w:rsidRPr="00B32375">
        <w:t>Policy</w:t>
      </w:r>
      <w:bookmarkEnd w:id="4"/>
    </w:p>
    <w:p w14:paraId="5E8C4152" w14:textId="77777777" w:rsidR="00B32375" w:rsidRPr="00DD27A9" w:rsidRDefault="00B32375" w:rsidP="00B32375">
      <w:pPr>
        <w:pStyle w:val="NoSpacing"/>
        <w:jc w:val="center"/>
        <w:rPr>
          <w:rFonts w:ascii="Arial" w:hAnsi="Arial" w:cs="Arial"/>
          <w:sz w:val="24"/>
          <w:szCs w:val="24"/>
        </w:rPr>
      </w:pPr>
      <w:r w:rsidRPr="00DD27A9">
        <w:rPr>
          <w:rFonts w:ascii="Arial" w:hAnsi="Arial" w:cs="Arial"/>
          <w:sz w:val="24"/>
          <w:szCs w:val="24"/>
        </w:rPr>
        <w:t>This policy sets out the process for admissions to older adult’s residential care homes, to ensure that this supports safe admissions and reduces the risk of COVID-19 entering the homes.</w:t>
      </w:r>
    </w:p>
    <w:p w14:paraId="45B2C4AD" w14:textId="77777777" w:rsidR="00B32375" w:rsidRPr="00DD27A9" w:rsidRDefault="00B32375" w:rsidP="00B32375">
      <w:pPr>
        <w:spacing w:after="0"/>
        <w:rPr>
          <w:rFonts w:cs="Arial"/>
          <w:szCs w:val="24"/>
        </w:rPr>
      </w:pPr>
    </w:p>
    <w:p w14:paraId="762FEB2C" w14:textId="6B9BAB6C" w:rsidR="00B32375" w:rsidRPr="00DD27A9" w:rsidRDefault="00B32375" w:rsidP="00B32375">
      <w:pPr>
        <w:pStyle w:val="Heading2"/>
        <w:jc w:val="center"/>
      </w:pPr>
      <w:bookmarkStart w:id="5" w:name="_Toc149648829"/>
      <w:r w:rsidRPr="00DD27A9">
        <w:t>Procedure</w:t>
      </w:r>
      <w:bookmarkEnd w:id="5"/>
    </w:p>
    <w:p w14:paraId="5BF4B1C5" w14:textId="553A27E0" w:rsidR="00B32375" w:rsidRPr="00DD27A9" w:rsidRDefault="00B32375" w:rsidP="00B32375">
      <w:pPr>
        <w:pStyle w:val="ListParagraph"/>
        <w:numPr>
          <w:ilvl w:val="0"/>
          <w:numId w:val="10"/>
        </w:numPr>
      </w:pPr>
      <w:r w:rsidRPr="00DD27A9">
        <w:t xml:space="preserve">Admissions are based on the individual circumstances of the care home, the </w:t>
      </w:r>
      <w:proofErr w:type="gramStart"/>
      <w:r w:rsidRPr="00DD27A9">
        <w:t>person</w:t>
      </w:r>
      <w:proofErr w:type="gramEnd"/>
      <w:r w:rsidRPr="00DD27A9">
        <w:t xml:space="preserve"> and their families’. All admissions need the agreement of the registered manager/ deputy or designated supervisor.</w:t>
      </w:r>
    </w:p>
    <w:p w14:paraId="253605C6" w14:textId="6F1D41F1" w:rsidR="00B32375" w:rsidRDefault="00B32375" w:rsidP="00B32375">
      <w:pPr>
        <w:pStyle w:val="ListParagraph"/>
        <w:numPr>
          <w:ilvl w:val="0"/>
          <w:numId w:val="10"/>
        </w:numPr>
      </w:pPr>
      <w:r w:rsidRPr="00DD27A9">
        <w:t xml:space="preserve">Any assessment of a service user’s needs, and subsequent decisions made must consider individual circumstances and ethical implications, ensuring that the service user is treated with respect so that their human rights, personal choices, </w:t>
      </w:r>
      <w:proofErr w:type="gramStart"/>
      <w:r w:rsidRPr="00DD27A9">
        <w:t>safety</w:t>
      </w:r>
      <w:proofErr w:type="gramEnd"/>
      <w:r w:rsidRPr="00DD27A9">
        <w:t xml:space="preserve"> and dignity are upheld as detailed in the Ethical Framework for Adult Social Care.</w:t>
      </w:r>
    </w:p>
    <w:p w14:paraId="2B950CE5" w14:textId="0AF52CFF" w:rsidR="00B32375" w:rsidRPr="00B32375" w:rsidRDefault="00E832DE" w:rsidP="00B32375">
      <w:pPr>
        <w:pStyle w:val="ListParagraph"/>
        <w:ind w:left="360"/>
      </w:pPr>
      <w:hyperlink r:id="rId15" w:history="1">
        <w:r w:rsidR="00B32375" w:rsidRPr="00DB0C95">
          <w:rPr>
            <w:rStyle w:val="Hyperlink"/>
            <w:rFonts w:cs="Arial"/>
            <w:szCs w:val="24"/>
          </w:rPr>
          <w:t>https://www.gov.uk/government/publications/covid-19-ethical-framework-for-adult-social-care</w:t>
        </w:r>
      </w:hyperlink>
    </w:p>
    <w:p w14:paraId="101C8084" w14:textId="77777777" w:rsidR="00B32375" w:rsidRPr="00DD27A9" w:rsidRDefault="00B32375" w:rsidP="00B32375">
      <w:pPr>
        <w:spacing w:after="0"/>
        <w:rPr>
          <w:rFonts w:cs="Arial"/>
          <w:szCs w:val="24"/>
          <w:u w:val="single"/>
        </w:rPr>
      </w:pPr>
    </w:p>
    <w:p w14:paraId="307AFAD5" w14:textId="77777777" w:rsidR="00B32375" w:rsidRPr="00DD27A9" w:rsidRDefault="00B32375" w:rsidP="00B32375">
      <w:pPr>
        <w:pStyle w:val="Heading3"/>
      </w:pPr>
      <w:bookmarkStart w:id="6" w:name="_Toc149648830"/>
      <w:r w:rsidRPr="008B6CAC">
        <w:t>Background</w:t>
      </w:r>
      <w:bookmarkEnd w:id="6"/>
    </w:p>
    <w:p w14:paraId="0DB6B45B" w14:textId="0049F044" w:rsidR="00B32375" w:rsidRDefault="00B32375" w:rsidP="00B32375">
      <w:r w:rsidRPr="00DD27A9">
        <w:t>The Council or other placing organisations cannot compel care homes to take or prohibit admissions, as the responsibility and liability for the home sits with the CQC registered manager.</w:t>
      </w:r>
    </w:p>
    <w:p w14:paraId="2F9312D5" w14:textId="02D5D630" w:rsidR="00B32375" w:rsidRDefault="00B32375" w:rsidP="00B32375">
      <w:r w:rsidRPr="00DD27A9">
        <w:t xml:space="preserve">Referrals will </w:t>
      </w:r>
      <w:proofErr w:type="gramStart"/>
      <w:r w:rsidRPr="00DD27A9">
        <w:t>be made</w:t>
      </w:r>
      <w:proofErr w:type="gramEnd"/>
      <w:r w:rsidRPr="00DD27A9">
        <w:t xml:space="preserve"> to the home, by any of the following referral pathways</w:t>
      </w:r>
      <w:r>
        <w:t>:</w:t>
      </w:r>
    </w:p>
    <w:p w14:paraId="7297ABCB" w14:textId="17A2BA39" w:rsidR="008B6CAC" w:rsidRPr="00B32375" w:rsidRDefault="008B6CAC" w:rsidP="00B32375">
      <w:r w:rsidRPr="009273A1">
        <w:rPr>
          <w:noProof/>
          <w:sz w:val="22"/>
        </w:rPr>
        <mc:AlternateContent>
          <mc:Choice Requires="wps">
            <w:drawing>
              <wp:anchor distT="0" distB="0" distL="114300" distR="114300" simplePos="0" relativeHeight="251659264" behindDoc="0" locked="0" layoutInCell="1" allowOverlap="1" wp14:anchorId="61CDB5B1" wp14:editId="105A9528">
                <wp:simplePos x="0" y="0"/>
                <wp:positionH relativeFrom="margin">
                  <wp:posOffset>3048635</wp:posOffset>
                </wp:positionH>
                <wp:positionV relativeFrom="paragraph">
                  <wp:posOffset>3949065</wp:posOffset>
                </wp:positionV>
                <wp:extent cx="386715" cy="265430"/>
                <wp:effectExtent l="38100" t="0" r="0" b="39370"/>
                <wp:wrapNone/>
                <wp:docPr id="1" name="Arrow: Down 1"/>
                <wp:cNvGraphicFramePr/>
                <a:graphic xmlns:a="http://schemas.openxmlformats.org/drawingml/2006/main">
                  <a:graphicData uri="http://schemas.microsoft.com/office/word/2010/wordprocessingShape">
                    <wps:wsp>
                      <wps:cNvSpPr/>
                      <wps:spPr>
                        <a:xfrm>
                          <a:off x="0" y="0"/>
                          <a:ext cx="386715" cy="265430"/>
                        </a:xfrm>
                        <a:prstGeom prst="downArrow">
                          <a:avLst/>
                        </a:prstGeom>
                        <a:solidFill>
                          <a:srgbClr val="21A699"/>
                        </a:solidFill>
                        <a:ln>
                          <a:solidFill>
                            <a:srgbClr val="125A5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3D3FD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 o:spid="_x0000_s1026" type="#_x0000_t67" style="position:absolute;margin-left:240.05pt;margin-top:310.95pt;width:30.45pt;height:20.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" adj="10800" fillcolor="#21a699" strokecolor="#125a53" strokeweight="2pt">
                <w10:wrap anchorx="margin"/>
              </v:shape>
            </w:pict>
          </mc:Fallback>
        </mc:AlternateContent>
      </w:r>
    </w:p>
    <w:tbl>
      <w:tblPr>
        <w:tblStyle w:val="TableGrid"/>
        <w:tblW w:w="10715" w:type="dxa"/>
        <w:jc w:val="center"/>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2891"/>
        <w:gridCol w:w="2041"/>
        <w:gridCol w:w="1701"/>
        <w:gridCol w:w="1814"/>
        <w:gridCol w:w="2268"/>
      </w:tblGrid>
      <w:tr w:rsidR="00B32375" w:rsidRPr="00B32375" w14:paraId="740B5357" w14:textId="77777777" w:rsidTr="008B6CAC">
        <w:trPr>
          <w:jc w:val="center"/>
        </w:trPr>
        <w:tc>
          <w:tcPr>
            <w:tcW w:w="2891" w:type="dxa"/>
          </w:tcPr>
          <w:p w14:paraId="3531AED9" w14:textId="77777777" w:rsidR="00B32375" w:rsidRPr="00B32375" w:rsidRDefault="00B32375" w:rsidP="00B32375">
            <w:pPr>
              <w:pStyle w:val="Heading4"/>
              <w:rPr>
                <w:sz w:val="22"/>
                <w:szCs w:val="20"/>
              </w:rPr>
            </w:pPr>
            <w:r w:rsidRPr="00B32375">
              <w:rPr>
                <w:sz w:val="22"/>
                <w:szCs w:val="20"/>
              </w:rPr>
              <w:t>Discharge to Assess (D2A) Admissions.</w:t>
            </w:r>
          </w:p>
          <w:p w14:paraId="4E0D7F9E" w14:textId="77777777" w:rsidR="00B32375" w:rsidRPr="00B32375" w:rsidRDefault="00B32375" w:rsidP="00B32375">
            <w:pPr>
              <w:rPr>
                <w:sz w:val="22"/>
                <w:szCs w:val="20"/>
              </w:rPr>
            </w:pPr>
            <w:r w:rsidRPr="00B32375">
              <w:rPr>
                <w:sz w:val="22"/>
                <w:szCs w:val="20"/>
              </w:rPr>
              <w:t xml:space="preserve">Referrals will </w:t>
            </w:r>
            <w:proofErr w:type="gramStart"/>
            <w:r w:rsidRPr="00B32375">
              <w:rPr>
                <w:sz w:val="22"/>
                <w:szCs w:val="20"/>
              </w:rPr>
              <w:t>be received</w:t>
            </w:r>
            <w:proofErr w:type="gramEnd"/>
            <w:r w:rsidRPr="00B32375">
              <w:rPr>
                <w:sz w:val="22"/>
                <w:szCs w:val="20"/>
              </w:rPr>
              <w:t xml:space="preserve"> from the hospital discharge/brokerage teams.</w:t>
            </w:r>
          </w:p>
          <w:p w14:paraId="76E5A07E" w14:textId="77777777" w:rsidR="00B32375" w:rsidRPr="00B32375" w:rsidRDefault="00B32375" w:rsidP="00B32375">
            <w:pPr>
              <w:rPr>
                <w:sz w:val="22"/>
                <w:szCs w:val="20"/>
              </w:rPr>
            </w:pPr>
            <w:r w:rsidRPr="00B32375">
              <w:rPr>
                <w:sz w:val="22"/>
                <w:szCs w:val="20"/>
              </w:rPr>
              <w:t xml:space="preserve">Once someone no longer meets the clinical criteria to require inpatient care in an acute hospital, they will </w:t>
            </w:r>
            <w:proofErr w:type="gramStart"/>
            <w:r w:rsidRPr="00B32375">
              <w:rPr>
                <w:sz w:val="22"/>
                <w:szCs w:val="20"/>
              </w:rPr>
              <w:t>be discharged</w:t>
            </w:r>
            <w:proofErr w:type="gramEnd"/>
            <w:r w:rsidRPr="00B32375">
              <w:rPr>
                <w:sz w:val="22"/>
                <w:szCs w:val="20"/>
              </w:rPr>
              <w:t xml:space="preserve"> as soon as possible, and any further assessment required will be done in a community setting. </w:t>
            </w:r>
          </w:p>
          <w:p w14:paraId="739779FB" w14:textId="7B8F9F4D" w:rsidR="00B32375" w:rsidRPr="00B32375" w:rsidRDefault="00B32375" w:rsidP="00B32375">
            <w:pPr>
              <w:rPr>
                <w:sz w:val="22"/>
                <w:szCs w:val="20"/>
              </w:rPr>
            </w:pPr>
            <w:r w:rsidRPr="00B32375">
              <w:rPr>
                <w:sz w:val="22"/>
                <w:szCs w:val="20"/>
              </w:rPr>
              <w:t xml:space="preserve">Discharge to assess will be the default for all people who require assessment of their care needs. Care act assessment to </w:t>
            </w:r>
            <w:proofErr w:type="gramStart"/>
            <w:r w:rsidRPr="00B32375">
              <w:rPr>
                <w:sz w:val="22"/>
                <w:szCs w:val="20"/>
              </w:rPr>
              <w:t>be completed</w:t>
            </w:r>
            <w:proofErr w:type="gramEnd"/>
            <w:r w:rsidRPr="00B32375">
              <w:rPr>
                <w:sz w:val="22"/>
                <w:szCs w:val="20"/>
              </w:rPr>
              <w:t xml:space="preserve"> within 4 weeks).</w:t>
            </w:r>
          </w:p>
        </w:tc>
        <w:tc>
          <w:tcPr>
            <w:tcW w:w="2041" w:type="dxa"/>
          </w:tcPr>
          <w:p w14:paraId="152F7C6F" w14:textId="170FD57B" w:rsidR="00B32375" w:rsidRPr="00B32375" w:rsidRDefault="00B32375" w:rsidP="00B32375">
            <w:pPr>
              <w:pStyle w:val="Heading4"/>
              <w:rPr>
                <w:sz w:val="22"/>
                <w:szCs w:val="20"/>
              </w:rPr>
            </w:pPr>
            <w:r w:rsidRPr="00B32375">
              <w:rPr>
                <w:sz w:val="22"/>
                <w:szCs w:val="20"/>
              </w:rPr>
              <w:t xml:space="preserve">Planned Admissions from, community/ other care service/ and/ or out of county. </w:t>
            </w:r>
          </w:p>
          <w:p w14:paraId="59C577AE" w14:textId="77777777" w:rsidR="00B32375" w:rsidRPr="00B32375" w:rsidRDefault="00B32375" w:rsidP="00B32375">
            <w:pPr>
              <w:rPr>
                <w:sz w:val="22"/>
                <w:szCs w:val="20"/>
              </w:rPr>
            </w:pPr>
            <w:r w:rsidRPr="00B32375">
              <w:rPr>
                <w:sz w:val="22"/>
                <w:szCs w:val="20"/>
              </w:rPr>
              <w:t xml:space="preserve">Referrals will </w:t>
            </w:r>
            <w:proofErr w:type="gramStart"/>
            <w:r w:rsidRPr="00B32375">
              <w:rPr>
                <w:sz w:val="22"/>
                <w:szCs w:val="20"/>
              </w:rPr>
              <w:t>be received</w:t>
            </w:r>
            <w:proofErr w:type="gramEnd"/>
            <w:r w:rsidRPr="00B32375">
              <w:rPr>
                <w:sz w:val="22"/>
                <w:szCs w:val="20"/>
              </w:rPr>
              <w:t xml:space="preserve"> from the Adult Social Care brokerage team or direct from a Social Worker. </w:t>
            </w:r>
          </w:p>
          <w:p w14:paraId="078D2163" w14:textId="77777777" w:rsidR="00B32375" w:rsidRPr="00B32375" w:rsidRDefault="00B32375" w:rsidP="005762DC">
            <w:pPr>
              <w:autoSpaceDE w:val="0"/>
              <w:autoSpaceDN w:val="0"/>
              <w:spacing w:before="60" w:after="60"/>
              <w:rPr>
                <w:rFonts w:cs="Arial"/>
                <w:bCs/>
                <w:sz w:val="22"/>
                <w:szCs w:val="20"/>
              </w:rPr>
            </w:pPr>
          </w:p>
          <w:p w14:paraId="4C4677E7" w14:textId="77777777" w:rsidR="00B32375" w:rsidRPr="00B32375" w:rsidRDefault="00B32375" w:rsidP="005762DC">
            <w:pPr>
              <w:autoSpaceDE w:val="0"/>
              <w:autoSpaceDN w:val="0"/>
              <w:spacing w:before="60" w:after="60"/>
              <w:rPr>
                <w:rFonts w:cs="Arial"/>
                <w:bCs/>
                <w:sz w:val="22"/>
                <w:szCs w:val="20"/>
              </w:rPr>
            </w:pPr>
          </w:p>
        </w:tc>
        <w:tc>
          <w:tcPr>
            <w:tcW w:w="1701" w:type="dxa"/>
          </w:tcPr>
          <w:p w14:paraId="4672C7D0" w14:textId="33AFAB30" w:rsidR="00B32375" w:rsidRPr="00B32375" w:rsidRDefault="00B32375" w:rsidP="005762DC">
            <w:pPr>
              <w:autoSpaceDE w:val="0"/>
              <w:autoSpaceDN w:val="0"/>
              <w:spacing w:before="60" w:after="60"/>
              <w:rPr>
                <w:rFonts w:cs="Arial"/>
                <w:b/>
                <w:sz w:val="22"/>
                <w:szCs w:val="20"/>
              </w:rPr>
            </w:pPr>
            <w:r w:rsidRPr="00B32375">
              <w:rPr>
                <w:rStyle w:val="Heading4Char"/>
                <w:sz w:val="22"/>
                <w:szCs w:val="20"/>
              </w:rPr>
              <w:t>Interim care beds</w:t>
            </w:r>
            <w:r w:rsidRPr="00B32375">
              <w:rPr>
                <w:rFonts w:cs="Arial"/>
                <w:b/>
                <w:sz w:val="22"/>
                <w:szCs w:val="20"/>
              </w:rPr>
              <w:t>.</w:t>
            </w:r>
          </w:p>
          <w:p w14:paraId="3C6849CF" w14:textId="77777777" w:rsidR="00B32375" w:rsidRPr="00B32375" w:rsidRDefault="00B32375" w:rsidP="00B32375">
            <w:pPr>
              <w:rPr>
                <w:sz w:val="22"/>
                <w:szCs w:val="20"/>
              </w:rPr>
            </w:pPr>
            <w:r w:rsidRPr="00B32375">
              <w:rPr>
                <w:sz w:val="22"/>
                <w:szCs w:val="20"/>
              </w:rPr>
              <w:t xml:space="preserve">Referrals can </w:t>
            </w:r>
            <w:proofErr w:type="gramStart"/>
            <w:r w:rsidRPr="00B32375">
              <w:rPr>
                <w:sz w:val="22"/>
                <w:szCs w:val="20"/>
              </w:rPr>
              <w:t>be received</w:t>
            </w:r>
            <w:proofErr w:type="gramEnd"/>
            <w:r w:rsidRPr="00B32375">
              <w:rPr>
                <w:sz w:val="22"/>
                <w:szCs w:val="20"/>
              </w:rPr>
              <w:t xml:space="preserve"> from both Health and Adult Social Care brokerage teams.</w:t>
            </w:r>
          </w:p>
          <w:p w14:paraId="07E45C79" w14:textId="77777777" w:rsidR="00B32375" w:rsidRPr="00B32375" w:rsidRDefault="00B32375" w:rsidP="005762DC">
            <w:pPr>
              <w:autoSpaceDE w:val="0"/>
              <w:autoSpaceDN w:val="0"/>
              <w:spacing w:before="60" w:after="60"/>
              <w:rPr>
                <w:rFonts w:cs="Arial"/>
                <w:bCs/>
                <w:sz w:val="22"/>
                <w:szCs w:val="20"/>
              </w:rPr>
            </w:pPr>
            <w:r w:rsidRPr="00B32375">
              <w:rPr>
                <w:rFonts w:cs="Arial"/>
                <w:bCs/>
                <w:color w:val="FF0000"/>
                <w:sz w:val="22"/>
                <w:szCs w:val="20"/>
              </w:rPr>
              <w:t xml:space="preserve">All referrals should </w:t>
            </w:r>
            <w:proofErr w:type="gramStart"/>
            <w:r w:rsidRPr="00B32375">
              <w:rPr>
                <w:rFonts w:cs="Arial"/>
                <w:bCs/>
                <w:color w:val="FF0000"/>
                <w:sz w:val="22"/>
                <w:szCs w:val="20"/>
              </w:rPr>
              <w:t>be made</w:t>
            </w:r>
            <w:proofErr w:type="gramEnd"/>
            <w:r w:rsidRPr="00B32375">
              <w:rPr>
                <w:rFonts w:cs="Arial"/>
                <w:bCs/>
                <w:color w:val="FF0000"/>
                <w:sz w:val="22"/>
                <w:szCs w:val="20"/>
              </w:rPr>
              <w:t xml:space="preserve"> direct to the home Manager</w:t>
            </w:r>
            <w:r w:rsidRPr="00B32375">
              <w:rPr>
                <w:rFonts w:cs="Arial"/>
                <w:bCs/>
                <w:sz w:val="22"/>
                <w:szCs w:val="20"/>
              </w:rPr>
              <w:t xml:space="preserve">. </w:t>
            </w:r>
          </w:p>
          <w:p w14:paraId="5EBC525D" w14:textId="264DF452" w:rsidR="00B32375" w:rsidRPr="00B32375" w:rsidRDefault="00B32375" w:rsidP="005762DC">
            <w:pPr>
              <w:autoSpaceDE w:val="0"/>
              <w:autoSpaceDN w:val="0"/>
              <w:spacing w:before="60" w:after="60"/>
              <w:rPr>
                <w:rFonts w:cs="Arial"/>
                <w:bCs/>
                <w:sz w:val="22"/>
                <w:szCs w:val="20"/>
              </w:rPr>
            </w:pPr>
          </w:p>
        </w:tc>
        <w:tc>
          <w:tcPr>
            <w:tcW w:w="1814" w:type="dxa"/>
          </w:tcPr>
          <w:p w14:paraId="79B0B3C4" w14:textId="77777777" w:rsidR="00B32375" w:rsidRPr="00B32375" w:rsidRDefault="00B32375" w:rsidP="00B32375">
            <w:pPr>
              <w:pStyle w:val="Heading4"/>
              <w:rPr>
                <w:sz w:val="22"/>
                <w:szCs w:val="20"/>
              </w:rPr>
            </w:pPr>
            <w:r w:rsidRPr="00B32375">
              <w:rPr>
                <w:sz w:val="22"/>
                <w:szCs w:val="20"/>
              </w:rPr>
              <w:t>Readmissions.</w:t>
            </w:r>
          </w:p>
          <w:p w14:paraId="0AED5B52" w14:textId="77777777" w:rsidR="00B32375" w:rsidRPr="00B32375" w:rsidRDefault="00B32375" w:rsidP="00B32375">
            <w:pPr>
              <w:rPr>
                <w:sz w:val="22"/>
                <w:szCs w:val="20"/>
              </w:rPr>
            </w:pPr>
            <w:r w:rsidRPr="00B32375">
              <w:rPr>
                <w:sz w:val="22"/>
                <w:szCs w:val="20"/>
              </w:rPr>
              <w:t xml:space="preserve">Request will </w:t>
            </w:r>
            <w:proofErr w:type="gramStart"/>
            <w:r w:rsidRPr="00B32375">
              <w:rPr>
                <w:sz w:val="22"/>
                <w:szCs w:val="20"/>
              </w:rPr>
              <w:t>be received</w:t>
            </w:r>
            <w:proofErr w:type="gramEnd"/>
            <w:r w:rsidRPr="00B32375">
              <w:rPr>
                <w:sz w:val="22"/>
                <w:szCs w:val="20"/>
              </w:rPr>
              <w:t xml:space="preserve"> from the hospital discharge teams. </w:t>
            </w:r>
          </w:p>
          <w:p w14:paraId="4ED508AB" w14:textId="77777777" w:rsidR="00B32375" w:rsidRPr="00B32375" w:rsidRDefault="00B32375" w:rsidP="00B32375">
            <w:pPr>
              <w:rPr>
                <w:sz w:val="22"/>
                <w:szCs w:val="20"/>
              </w:rPr>
            </w:pPr>
            <w:r w:rsidRPr="00B32375">
              <w:rPr>
                <w:sz w:val="22"/>
                <w:szCs w:val="20"/>
              </w:rPr>
              <w:t>The hospital must forward discharge information including details of a negative Covid test taken within 48 hours of discharge</w:t>
            </w:r>
            <w:proofErr w:type="gramStart"/>
            <w:r w:rsidRPr="00B32375">
              <w:rPr>
                <w:sz w:val="22"/>
                <w:szCs w:val="20"/>
              </w:rPr>
              <w:t xml:space="preserve">.  </w:t>
            </w:r>
            <w:proofErr w:type="gramEnd"/>
          </w:p>
        </w:tc>
        <w:tc>
          <w:tcPr>
            <w:tcW w:w="2268" w:type="dxa"/>
          </w:tcPr>
          <w:p w14:paraId="5DBA6495" w14:textId="77777777" w:rsidR="00B32375" w:rsidRPr="00B32375" w:rsidRDefault="00B32375" w:rsidP="00B32375">
            <w:pPr>
              <w:pStyle w:val="Heading4"/>
              <w:rPr>
                <w:sz w:val="22"/>
                <w:szCs w:val="20"/>
              </w:rPr>
            </w:pPr>
            <w:r w:rsidRPr="00B32375">
              <w:rPr>
                <w:sz w:val="22"/>
                <w:szCs w:val="20"/>
              </w:rPr>
              <w:t>Planned STC and Emergency Respite.</w:t>
            </w:r>
          </w:p>
          <w:p w14:paraId="52B18783" w14:textId="77777777" w:rsidR="00B32375" w:rsidRPr="00B32375" w:rsidRDefault="00B32375" w:rsidP="00B32375">
            <w:pPr>
              <w:rPr>
                <w:sz w:val="22"/>
                <w:szCs w:val="20"/>
              </w:rPr>
            </w:pPr>
            <w:r w:rsidRPr="00B32375">
              <w:rPr>
                <w:sz w:val="22"/>
                <w:szCs w:val="20"/>
              </w:rPr>
              <w:t xml:space="preserve">Referrals can </w:t>
            </w:r>
            <w:proofErr w:type="gramStart"/>
            <w:r w:rsidRPr="00B32375">
              <w:rPr>
                <w:sz w:val="22"/>
                <w:szCs w:val="20"/>
              </w:rPr>
              <w:t>be received</w:t>
            </w:r>
            <w:proofErr w:type="gramEnd"/>
            <w:r w:rsidRPr="00B32375">
              <w:rPr>
                <w:sz w:val="22"/>
                <w:szCs w:val="20"/>
              </w:rPr>
              <w:t xml:space="preserve"> from all sources. </w:t>
            </w:r>
          </w:p>
          <w:p w14:paraId="7FA88F31" w14:textId="77777777" w:rsidR="00B32375" w:rsidRPr="00B32375" w:rsidRDefault="00B32375" w:rsidP="00B32375">
            <w:pPr>
              <w:rPr>
                <w:color w:val="000000" w:themeColor="text1"/>
                <w:sz w:val="22"/>
                <w:szCs w:val="20"/>
              </w:rPr>
            </w:pPr>
            <w:r w:rsidRPr="00B32375">
              <w:rPr>
                <w:color w:val="000000" w:themeColor="text1"/>
                <w:sz w:val="22"/>
                <w:szCs w:val="20"/>
              </w:rPr>
              <w:t xml:space="preserve">No admission should take place without the home receiving D2A/ transfer of care paperwork or a social work assessment. </w:t>
            </w:r>
          </w:p>
          <w:p w14:paraId="008A4C81" w14:textId="77777777" w:rsidR="00B32375" w:rsidRPr="00B32375" w:rsidRDefault="00B32375" w:rsidP="005762DC">
            <w:pPr>
              <w:autoSpaceDE w:val="0"/>
              <w:autoSpaceDN w:val="0"/>
              <w:spacing w:before="60" w:after="60"/>
              <w:rPr>
                <w:rFonts w:cs="Arial"/>
                <w:bCs/>
                <w:sz w:val="22"/>
                <w:szCs w:val="20"/>
              </w:rPr>
            </w:pPr>
          </w:p>
          <w:p w14:paraId="54A5B486" w14:textId="77777777" w:rsidR="00B32375" w:rsidRPr="00B32375" w:rsidRDefault="00B32375" w:rsidP="005762DC">
            <w:pPr>
              <w:autoSpaceDE w:val="0"/>
              <w:autoSpaceDN w:val="0"/>
              <w:spacing w:before="60" w:after="60"/>
              <w:rPr>
                <w:rFonts w:cs="Arial"/>
                <w:bCs/>
                <w:sz w:val="22"/>
                <w:szCs w:val="20"/>
              </w:rPr>
            </w:pPr>
            <w:r w:rsidRPr="00B32375">
              <w:rPr>
                <w:rFonts w:cs="Arial"/>
                <w:bCs/>
                <w:color w:val="FF0000"/>
                <w:sz w:val="22"/>
                <w:szCs w:val="20"/>
              </w:rPr>
              <w:t xml:space="preserve"> </w:t>
            </w:r>
          </w:p>
        </w:tc>
      </w:tr>
    </w:tbl>
    <w:p w14:paraId="71893407" w14:textId="3FA6851B" w:rsidR="00B32375" w:rsidRDefault="00B32375" w:rsidP="00B32375">
      <w:pPr>
        <w:pStyle w:val="Default"/>
        <w:spacing w:before="60" w:after="60"/>
        <w:rPr>
          <w:color w:val="auto"/>
          <w:sz w:val="22"/>
          <w:szCs w:val="22"/>
        </w:rPr>
      </w:pPr>
    </w:p>
    <w:p w14:paraId="724D281C" w14:textId="77777777" w:rsidR="008B6CAC" w:rsidRPr="009273A1" w:rsidRDefault="008B6CAC" w:rsidP="00B32375">
      <w:pPr>
        <w:pStyle w:val="Default"/>
        <w:spacing w:before="60" w:after="60"/>
        <w:rPr>
          <w:color w:val="auto"/>
          <w:sz w:val="22"/>
          <w:szCs w:val="22"/>
        </w:rPr>
      </w:pPr>
    </w:p>
    <w:tbl>
      <w:tblPr>
        <w:tblStyle w:val="TableGrid"/>
        <w:tblW w:w="10715" w:type="dxa"/>
        <w:jc w:val="center"/>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Look w:val="04A0" w:firstRow="1" w:lastRow="0" w:firstColumn="1" w:lastColumn="0" w:noHBand="0" w:noVBand="1"/>
      </w:tblPr>
      <w:tblGrid>
        <w:gridCol w:w="10715"/>
      </w:tblGrid>
      <w:tr w:rsidR="00B32375" w:rsidRPr="00DD27A9" w14:paraId="7F3BA7DA" w14:textId="77777777" w:rsidTr="008B6CAC">
        <w:trPr>
          <w:jc w:val="center"/>
        </w:trPr>
        <w:tc>
          <w:tcPr>
            <w:tcW w:w="10715" w:type="dxa"/>
            <w:tcBorders>
              <w:top w:val="single" w:sz="24" w:space="0" w:color="auto"/>
              <w:left w:val="single" w:sz="24" w:space="0" w:color="auto"/>
              <w:bottom w:val="single" w:sz="24" w:space="0" w:color="auto"/>
              <w:right w:val="single" w:sz="24" w:space="0" w:color="auto"/>
            </w:tcBorders>
          </w:tcPr>
          <w:p w14:paraId="379DE176" w14:textId="373979BA" w:rsidR="00B32375" w:rsidRPr="00DD27A9" w:rsidRDefault="00B32375" w:rsidP="005762DC">
            <w:pPr>
              <w:autoSpaceDE w:val="0"/>
              <w:autoSpaceDN w:val="0"/>
              <w:spacing w:before="60" w:after="60"/>
              <w:jc w:val="center"/>
              <w:rPr>
                <w:rStyle w:val="Hyperlink"/>
                <w:rFonts w:cs="Arial"/>
                <w:bCs/>
                <w:szCs w:val="24"/>
              </w:rPr>
            </w:pPr>
            <w:r w:rsidRPr="00DD27A9">
              <w:rPr>
                <w:rFonts w:cs="Arial"/>
                <w:bCs/>
                <w:szCs w:val="24"/>
              </w:rPr>
              <w:lastRenderedPageBreak/>
              <w:t xml:space="preserve">All referrals must </w:t>
            </w:r>
            <w:proofErr w:type="gramStart"/>
            <w:r w:rsidRPr="00DD27A9">
              <w:rPr>
                <w:rFonts w:cs="Arial"/>
                <w:bCs/>
                <w:szCs w:val="24"/>
              </w:rPr>
              <w:t>be sent</w:t>
            </w:r>
            <w:proofErr w:type="gramEnd"/>
            <w:r w:rsidRPr="00DD27A9">
              <w:rPr>
                <w:rFonts w:cs="Arial"/>
                <w:bCs/>
                <w:szCs w:val="24"/>
              </w:rPr>
              <w:t xml:space="preserve"> to </w:t>
            </w:r>
            <w:hyperlink r:id="rId16" w:history="1">
              <w:r w:rsidRPr="00DD27A9">
                <w:rPr>
                  <w:rStyle w:val="Hyperlink"/>
                  <w:rFonts w:cs="Arial"/>
                  <w:bCs/>
                  <w:szCs w:val="24"/>
                </w:rPr>
                <w:t>CCresidentialadmissions@cumbria.gov.uk</w:t>
              </w:r>
            </w:hyperlink>
          </w:p>
          <w:p w14:paraId="3EDF3B84" w14:textId="62E22B0C" w:rsidR="00B32375" w:rsidRPr="00DD27A9" w:rsidRDefault="00B32375" w:rsidP="005762DC">
            <w:pPr>
              <w:autoSpaceDE w:val="0"/>
              <w:autoSpaceDN w:val="0"/>
              <w:spacing w:before="60" w:after="60"/>
              <w:jc w:val="center"/>
              <w:rPr>
                <w:rFonts w:cs="Arial"/>
                <w:bCs/>
                <w:color w:val="FF0000"/>
                <w:szCs w:val="24"/>
              </w:rPr>
            </w:pPr>
            <w:r w:rsidRPr="00DD27A9">
              <w:rPr>
                <w:rStyle w:val="Hyperlink"/>
                <w:rFonts w:cs="Arial"/>
                <w:bCs/>
                <w:color w:val="FF0000"/>
                <w:szCs w:val="24"/>
              </w:rPr>
              <w:t>(except for interim bed referrals)</w:t>
            </w:r>
          </w:p>
          <w:p w14:paraId="14FB1404" w14:textId="1DA6F1C6" w:rsidR="00B32375" w:rsidRPr="00DD27A9" w:rsidRDefault="00B32375" w:rsidP="00B32375">
            <w:pPr>
              <w:jc w:val="center"/>
              <w:rPr>
                <w:rFonts w:cs="Arial"/>
                <w:bCs/>
                <w:szCs w:val="24"/>
              </w:rPr>
            </w:pPr>
            <w:r w:rsidRPr="00B32375">
              <w:t xml:space="preserve">Consideration will need to be given as to the appropriateness of the service to meet </w:t>
            </w:r>
            <w:proofErr w:type="gramStart"/>
            <w:r w:rsidRPr="00B32375">
              <w:t>someone’s</w:t>
            </w:r>
            <w:proofErr w:type="gramEnd"/>
            <w:r w:rsidRPr="00B32375">
              <w:t xml:space="preserve"> assessed needs safely. Additionally, staffing levels, facilities within the building and whether the person ‘matches’ the requirements of the home will also need to </w:t>
            </w:r>
            <w:proofErr w:type="gramStart"/>
            <w:r w:rsidRPr="00B32375">
              <w:t xml:space="preserve">be </w:t>
            </w:r>
            <w:r w:rsidRPr="00DD27A9">
              <w:rPr>
                <w:rFonts w:cs="Arial"/>
                <w:bCs/>
                <w:szCs w:val="24"/>
              </w:rPr>
              <w:t>considered</w:t>
            </w:r>
            <w:proofErr w:type="gramEnd"/>
            <w:r w:rsidRPr="00DD27A9">
              <w:rPr>
                <w:rFonts w:cs="Arial"/>
                <w:bCs/>
                <w:szCs w:val="24"/>
              </w:rPr>
              <w:t>.</w:t>
            </w:r>
          </w:p>
        </w:tc>
      </w:tr>
    </w:tbl>
    <w:p w14:paraId="2EA3648F" w14:textId="653A2300" w:rsidR="00B32375" w:rsidRPr="00DD27A9" w:rsidRDefault="008B6CAC" w:rsidP="00B32375">
      <w:pPr>
        <w:autoSpaceDE w:val="0"/>
        <w:autoSpaceDN w:val="0"/>
        <w:spacing w:before="60" w:after="60"/>
        <w:rPr>
          <w:rFonts w:cs="Arial"/>
          <w:b/>
          <w:bCs/>
          <w:szCs w:val="24"/>
        </w:rPr>
      </w:pPr>
      <w:r w:rsidRPr="009273A1">
        <w:rPr>
          <w:noProof/>
          <w:sz w:val="22"/>
        </w:rPr>
        <mc:AlternateContent>
          <mc:Choice Requires="wps">
            <w:drawing>
              <wp:anchor distT="0" distB="0" distL="114300" distR="114300" simplePos="0" relativeHeight="251661312" behindDoc="0" locked="0" layoutInCell="1" allowOverlap="1" wp14:anchorId="025DA42D" wp14:editId="71D87109">
                <wp:simplePos x="0" y="0"/>
                <wp:positionH relativeFrom="margin">
                  <wp:align>center</wp:align>
                </wp:positionH>
                <wp:positionV relativeFrom="paragraph">
                  <wp:posOffset>-635</wp:posOffset>
                </wp:positionV>
                <wp:extent cx="387203" cy="265814"/>
                <wp:effectExtent l="38100" t="0" r="0" b="39370"/>
                <wp:wrapNone/>
                <wp:docPr id="11" name="Arrow: Down 11"/>
                <wp:cNvGraphicFramePr/>
                <a:graphic xmlns:a="http://schemas.openxmlformats.org/drawingml/2006/main">
                  <a:graphicData uri="http://schemas.microsoft.com/office/word/2010/wordprocessingShape">
                    <wps:wsp>
                      <wps:cNvSpPr/>
                      <wps:spPr>
                        <a:xfrm>
                          <a:off x="0" y="0"/>
                          <a:ext cx="387203" cy="265814"/>
                        </a:xfrm>
                        <a:prstGeom prst="downArrow">
                          <a:avLst/>
                        </a:prstGeom>
                        <a:solidFill>
                          <a:srgbClr val="21A699"/>
                        </a:solidFill>
                        <a:ln>
                          <a:solidFill>
                            <a:srgbClr val="125A5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A73194" id="Arrow: Down 11" o:spid="_x0000_s1026" type="#_x0000_t67" style="position:absolute;margin-left:0;margin-top:-.05pt;width:30.5pt;height:20.9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" adj="10800" fillcolor="#21a699" strokecolor="#125a53" strokeweight="2pt">
                <w10:wrap anchorx="margin"/>
              </v:shape>
            </w:pict>
          </mc:Fallback>
        </mc:AlternateContent>
      </w:r>
    </w:p>
    <w:tbl>
      <w:tblPr>
        <w:tblStyle w:val="TableGrid"/>
        <w:tblW w:w="10715" w:type="dxa"/>
        <w:jc w:val="center"/>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Look w:val="04A0" w:firstRow="1" w:lastRow="0" w:firstColumn="1" w:lastColumn="0" w:noHBand="0" w:noVBand="1"/>
      </w:tblPr>
      <w:tblGrid>
        <w:gridCol w:w="10715"/>
      </w:tblGrid>
      <w:tr w:rsidR="00B32375" w:rsidRPr="00DD27A9" w14:paraId="68F2DE4B" w14:textId="77777777" w:rsidTr="008B6CAC">
        <w:trPr>
          <w:trHeight w:val="943"/>
          <w:jc w:val="center"/>
        </w:trPr>
        <w:tc>
          <w:tcPr>
            <w:tcW w:w="10715" w:type="dxa"/>
            <w:tcBorders>
              <w:top w:val="single" w:sz="24" w:space="0" w:color="auto"/>
              <w:left w:val="single" w:sz="24" w:space="0" w:color="auto"/>
              <w:bottom w:val="single" w:sz="24" w:space="0" w:color="auto"/>
              <w:right w:val="single" w:sz="24" w:space="0" w:color="auto"/>
            </w:tcBorders>
          </w:tcPr>
          <w:p w14:paraId="4D55A049" w14:textId="77777777" w:rsidR="00B32375" w:rsidRPr="00DD27A9" w:rsidRDefault="00B32375" w:rsidP="005762DC">
            <w:pPr>
              <w:autoSpaceDE w:val="0"/>
              <w:autoSpaceDN w:val="0"/>
              <w:spacing w:before="60" w:after="60"/>
              <w:jc w:val="center"/>
              <w:rPr>
                <w:rFonts w:cs="Arial"/>
                <w:color w:val="262626" w:themeColor="text1" w:themeTint="D9"/>
                <w:szCs w:val="24"/>
              </w:rPr>
            </w:pPr>
            <w:r w:rsidRPr="00B32375">
              <w:t xml:space="preserve">Referral requests will </w:t>
            </w:r>
            <w:proofErr w:type="gramStart"/>
            <w:r w:rsidRPr="00B32375">
              <w:t>be responded</w:t>
            </w:r>
            <w:proofErr w:type="gramEnd"/>
            <w:r w:rsidRPr="00B32375">
              <w:t xml:space="preserve"> to within 24 hours where possible, from </w:t>
            </w:r>
            <w:hyperlink r:id="rId17" w:history="1">
              <w:r w:rsidRPr="00DD27A9">
                <w:rPr>
                  <w:rStyle w:val="Hyperlink"/>
                  <w:rFonts w:cs="Arial"/>
                  <w:szCs w:val="24"/>
                </w:rPr>
                <w:t>CCresidentialadmissions@cumbria.gov.uk</w:t>
              </w:r>
            </w:hyperlink>
          </w:p>
        </w:tc>
      </w:tr>
    </w:tbl>
    <w:p w14:paraId="4846D1EA" w14:textId="6D71E1DA" w:rsidR="00B32375" w:rsidRPr="00DD27A9" w:rsidRDefault="008B6CAC" w:rsidP="00B32375">
      <w:pPr>
        <w:autoSpaceDE w:val="0"/>
        <w:autoSpaceDN w:val="0"/>
        <w:spacing w:before="60" w:after="60"/>
        <w:rPr>
          <w:rFonts w:cs="Arial"/>
          <w:szCs w:val="24"/>
        </w:rPr>
      </w:pPr>
      <w:r w:rsidRPr="009273A1">
        <w:rPr>
          <w:noProof/>
          <w:sz w:val="22"/>
        </w:rPr>
        <mc:AlternateContent>
          <mc:Choice Requires="wps">
            <w:drawing>
              <wp:anchor distT="0" distB="0" distL="114300" distR="114300" simplePos="0" relativeHeight="251663360" behindDoc="0" locked="0" layoutInCell="1" allowOverlap="1" wp14:anchorId="44F259C9" wp14:editId="17756DAB">
                <wp:simplePos x="0" y="0"/>
                <wp:positionH relativeFrom="margin">
                  <wp:align>center</wp:align>
                </wp:positionH>
                <wp:positionV relativeFrom="paragraph">
                  <wp:posOffset>-635</wp:posOffset>
                </wp:positionV>
                <wp:extent cx="387203" cy="265814"/>
                <wp:effectExtent l="38100" t="0" r="0" b="39370"/>
                <wp:wrapNone/>
                <wp:docPr id="12" name="Arrow: Down 12"/>
                <wp:cNvGraphicFramePr/>
                <a:graphic xmlns:a="http://schemas.openxmlformats.org/drawingml/2006/main">
                  <a:graphicData uri="http://schemas.microsoft.com/office/word/2010/wordprocessingShape">
                    <wps:wsp>
                      <wps:cNvSpPr/>
                      <wps:spPr>
                        <a:xfrm>
                          <a:off x="0" y="0"/>
                          <a:ext cx="387203" cy="265814"/>
                        </a:xfrm>
                        <a:prstGeom prst="downArrow">
                          <a:avLst/>
                        </a:prstGeom>
                        <a:solidFill>
                          <a:srgbClr val="21A699"/>
                        </a:solidFill>
                        <a:ln>
                          <a:solidFill>
                            <a:srgbClr val="125A5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2A9B70" id="Arrow: Down 12" o:spid="_x0000_s1026" type="#_x0000_t67" style="position:absolute;margin-left:0;margin-top:-.05pt;width:30.5pt;height:20.9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" adj="10800" fillcolor="#21a699" strokecolor="#125a53" strokeweight="2pt">
                <w10:wrap anchorx="margin"/>
              </v:shape>
            </w:pict>
          </mc:Fallback>
        </mc:AlternateContent>
      </w:r>
    </w:p>
    <w:tbl>
      <w:tblPr>
        <w:tblStyle w:val="TableGrid"/>
        <w:tblW w:w="10715" w:type="dxa"/>
        <w:jc w:val="center"/>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Look w:val="04A0" w:firstRow="1" w:lastRow="0" w:firstColumn="1" w:lastColumn="0" w:noHBand="0" w:noVBand="1"/>
      </w:tblPr>
      <w:tblGrid>
        <w:gridCol w:w="10715"/>
      </w:tblGrid>
      <w:tr w:rsidR="00B32375" w:rsidRPr="00DD27A9" w14:paraId="005BA58E" w14:textId="77777777" w:rsidTr="008B6CAC">
        <w:trPr>
          <w:jc w:val="center"/>
        </w:trPr>
        <w:tc>
          <w:tcPr>
            <w:tcW w:w="10715" w:type="dxa"/>
            <w:tcBorders>
              <w:top w:val="single" w:sz="24" w:space="0" w:color="auto"/>
              <w:left w:val="single" w:sz="24" w:space="0" w:color="auto"/>
              <w:bottom w:val="single" w:sz="24" w:space="0" w:color="auto"/>
              <w:right w:val="single" w:sz="24" w:space="0" w:color="auto"/>
            </w:tcBorders>
          </w:tcPr>
          <w:p w14:paraId="5FEFE2B6" w14:textId="77777777" w:rsidR="00B32375" w:rsidRPr="00DD27A9" w:rsidRDefault="00B32375" w:rsidP="00B32375">
            <w:pPr>
              <w:pStyle w:val="Heading4"/>
            </w:pPr>
            <w:r w:rsidRPr="00DD27A9">
              <w:t>The manager/deputy supervisor review/ assessment.</w:t>
            </w:r>
          </w:p>
          <w:p w14:paraId="10D93EC1" w14:textId="28A9C8DE" w:rsidR="00B32375" w:rsidRPr="00DD27A9" w:rsidRDefault="00B32375" w:rsidP="00B32375">
            <w:pPr>
              <w:pStyle w:val="ListParagraph"/>
              <w:numPr>
                <w:ilvl w:val="0"/>
                <w:numId w:val="11"/>
              </w:numPr>
            </w:pPr>
            <w:r w:rsidRPr="00DD27A9">
              <w:t xml:space="preserve">The manager/deputy or supervisor must review the D2A / transfer of care (See </w:t>
            </w:r>
            <w:hyperlink r:id="rId18" w:history="1">
              <w:r w:rsidR="00F53D32" w:rsidRPr="003354B3">
                <w:rPr>
                  <w:rStyle w:val="Hyperlink"/>
                  <w:rFonts w:cs="Arial"/>
                  <w:szCs w:val="24"/>
                </w:rPr>
                <w:t>Residential Appendix 2 – D2A process.</w:t>
              </w:r>
            </w:hyperlink>
            <w:r w:rsidRPr="00DD27A9">
              <w:t>) and/ or the Adult Social Care assessment before agreeing to any placement.</w:t>
            </w:r>
          </w:p>
          <w:p w14:paraId="79493565" w14:textId="43ECE115" w:rsidR="00B32375" w:rsidRPr="00DD27A9" w:rsidRDefault="00B32375" w:rsidP="00B32375">
            <w:pPr>
              <w:pStyle w:val="ListParagraph"/>
              <w:numPr>
                <w:ilvl w:val="0"/>
                <w:numId w:val="11"/>
              </w:numPr>
            </w:pPr>
            <w:r w:rsidRPr="00DD27A9">
              <w:t xml:space="preserve">The assessment document, mental capacity assessment, best interest decisions (if required) and DOLS will </w:t>
            </w:r>
            <w:proofErr w:type="gramStart"/>
            <w:r w:rsidRPr="00DD27A9">
              <w:t>be reviewed</w:t>
            </w:r>
            <w:proofErr w:type="gramEnd"/>
            <w:r w:rsidRPr="00DD27A9">
              <w:t xml:space="preserve"> to establish if the admission can be considered. Covid 19 status will </w:t>
            </w:r>
            <w:proofErr w:type="gramStart"/>
            <w:r w:rsidRPr="00DD27A9">
              <w:t>be checked</w:t>
            </w:r>
            <w:proofErr w:type="gramEnd"/>
            <w:r w:rsidRPr="00DD27A9">
              <w:t>* (further details below). Including vaccination status of the person where possible.</w:t>
            </w:r>
          </w:p>
          <w:p w14:paraId="0892683E" w14:textId="7183BC2A" w:rsidR="00B32375" w:rsidRPr="00DD27A9" w:rsidRDefault="00B32375" w:rsidP="00B32375">
            <w:pPr>
              <w:pStyle w:val="ListParagraph"/>
              <w:numPr>
                <w:ilvl w:val="0"/>
                <w:numId w:val="11"/>
              </w:numPr>
            </w:pPr>
            <w:r w:rsidRPr="00DD27A9">
              <w:t xml:space="preserve">Where a person may lack the relevant mental capacity to make the decisions about their ongoing care and treatment, a capacity assessment and best interest decision should </w:t>
            </w:r>
            <w:proofErr w:type="gramStart"/>
            <w:r w:rsidRPr="00DD27A9">
              <w:t>be recorded</w:t>
            </w:r>
            <w:proofErr w:type="gramEnd"/>
            <w:r w:rsidRPr="00DD27A9">
              <w:t xml:space="preserve"> before a decision about their discharge from hospital and or admission from the community is made.</w:t>
            </w:r>
          </w:p>
          <w:p w14:paraId="73B5D26F" w14:textId="65D699C8" w:rsidR="00B32375" w:rsidRPr="00DD27A9" w:rsidRDefault="00B32375" w:rsidP="00B32375">
            <w:pPr>
              <w:pStyle w:val="ListParagraph"/>
              <w:numPr>
                <w:ilvl w:val="0"/>
                <w:numId w:val="11"/>
              </w:numPr>
            </w:pPr>
            <w:r w:rsidRPr="00DD27A9">
              <w:t xml:space="preserve">The manager/deputy or supervisor will </w:t>
            </w:r>
            <w:proofErr w:type="gramStart"/>
            <w:r w:rsidRPr="00DD27A9">
              <w:t>carry out</w:t>
            </w:r>
            <w:proofErr w:type="gramEnd"/>
            <w:r w:rsidRPr="00DD27A9">
              <w:t xml:space="preserve"> an individual assessment prior to admission and complete the person-centred care plan, risk assessments and PEEPS.</w:t>
            </w:r>
          </w:p>
          <w:p w14:paraId="2156EA35" w14:textId="74D677AD" w:rsidR="00B32375" w:rsidRPr="00DD27A9" w:rsidRDefault="00B32375" w:rsidP="00B32375">
            <w:pPr>
              <w:pStyle w:val="ListParagraph"/>
              <w:numPr>
                <w:ilvl w:val="0"/>
                <w:numId w:val="11"/>
              </w:numPr>
            </w:pPr>
            <w:r w:rsidRPr="00DD27A9">
              <w:t xml:space="preserve">All assessments continue to be completed </w:t>
            </w:r>
            <w:proofErr w:type="gramStart"/>
            <w:r w:rsidRPr="00DD27A9">
              <w:t>virtually by</w:t>
            </w:r>
            <w:proofErr w:type="gramEnd"/>
            <w:r w:rsidRPr="00DD27A9">
              <w:t xml:space="preserve"> reviewing the documentation available and the IAS record. If further details </w:t>
            </w:r>
            <w:proofErr w:type="gramStart"/>
            <w:r w:rsidRPr="00DD27A9">
              <w:t>are required</w:t>
            </w:r>
            <w:proofErr w:type="gramEnd"/>
            <w:r w:rsidRPr="00DD27A9">
              <w:t xml:space="preserve"> to ensure the persons needs can be met, the manager/deputy or supervisor will contact the person/ family/ ward/ case manager or social worker for any additional information required before a decision can be made to accept the person.</w:t>
            </w:r>
          </w:p>
          <w:p w14:paraId="1E63ACBA" w14:textId="62BA28DF" w:rsidR="00B32375" w:rsidRPr="00DD27A9" w:rsidRDefault="00B32375" w:rsidP="00B32375">
            <w:pPr>
              <w:pStyle w:val="ListParagraph"/>
              <w:numPr>
                <w:ilvl w:val="0"/>
                <w:numId w:val="11"/>
              </w:numPr>
            </w:pPr>
            <w:r w:rsidRPr="00DD27A9">
              <w:t xml:space="preserve">A check should </w:t>
            </w:r>
            <w:proofErr w:type="gramStart"/>
            <w:r w:rsidRPr="00DD27A9">
              <w:t>be made</w:t>
            </w:r>
            <w:proofErr w:type="gramEnd"/>
            <w:r w:rsidRPr="00DD27A9">
              <w:t xml:space="preserve"> to establish if the person is receiving any other services and contact these as required.</w:t>
            </w:r>
          </w:p>
          <w:p w14:paraId="70E61B42" w14:textId="77777777" w:rsidR="00B32375" w:rsidRPr="00DD27A9" w:rsidRDefault="00B32375" w:rsidP="00B32375">
            <w:pPr>
              <w:pStyle w:val="ListParagraph"/>
              <w:numPr>
                <w:ilvl w:val="0"/>
                <w:numId w:val="11"/>
              </w:numPr>
            </w:pPr>
            <w:r w:rsidRPr="00DD27A9">
              <w:t xml:space="preserve">The IAS system must </w:t>
            </w:r>
            <w:proofErr w:type="gramStart"/>
            <w:r w:rsidRPr="00DD27A9">
              <w:t>be checked</w:t>
            </w:r>
            <w:proofErr w:type="gramEnd"/>
            <w:r w:rsidRPr="00DD27A9">
              <w:t xml:space="preserve"> for further information that may compliment the social worker/ broker assessment/ D2A transfer of care document. (Not all referrals will have an IAS record).</w:t>
            </w:r>
          </w:p>
          <w:p w14:paraId="46B09BF3" w14:textId="1ABEEB20" w:rsidR="00B32375" w:rsidRPr="00DD27A9" w:rsidRDefault="00B32375" w:rsidP="00B32375">
            <w:pPr>
              <w:pStyle w:val="ListParagraph"/>
              <w:numPr>
                <w:ilvl w:val="0"/>
                <w:numId w:val="11"/>
              </w:numPr>
            </w:pPr>
            <w:r w:rsidRPr="00B32375">
              <w:rPr>
                <w:color w:val="000000" w:themeColor="text1"/>
              </w:rPr>
              <w:t xml:space="preserve">Face to face assessments may </w:t>
            </w:r>
            <w:proofErr w:type="gramStart"/>
            <w:r w:rsidRPr="00B32375">
              <w:rPr>
                <w:color w:val="000000" w:themeColor="text1"/>
              </w:rPr>
              <w:t>be required</w:t>
            </w:r>
            <w:proofErr w:type="gramEnd"/>
            <w:r w:rsidRPr="00B32375">
              <w:rPr>
                <w:color w:val="000000" w:themeColor="text1"/>
              </w:rPr>
              <w:t xml:space="preserve"> in exceptional circumstances following a risk assessment.</w:t>
            </w:r>
          </w:p>
        </w:tc>
      </w:tr>
    </w:tbl>
    <w:p w14:paraId="56EAD7C1" w14:textId="19C27629" w:rsidR="00B32375" w:rsidRPr="009273A1" w:rsidRDefault="008B6CAC" w:rsidP="00B32375">
      <w:pPr>
        <w:autoSpaceDE w:val="0"/>
        <w:autoSpaceDN w:val="0"/>
        <w:spacing w:before="60" w:after="60"/>
        <w:rPr>
          <w:rFonts w:cs="Arial"/>
        </w:rPr>
      </w:pPr>
      <w:r w:rsidRPr="009273A1">
        <w:rPr>
          <w:noProof/>
          <w:sz w:val="22"/>
        </w:rPr>
        <mc:AlternateContent>
          <mc:Choice Requires="wps">
            <w:drawing>
              <wp:anchor distT="0" distB="0" distL="114300" distR="114300" simplePos="0" relativeHeight="251665408" behindDoc="0" locked="0" layoutInCell="1" allowOverlap="1" wp14:anchorId="543BC6C7" wp14:editId="0EFCF54B">
                <wp:simplePos x="0" y="0"/>
                <wp:positionH relativeFrom="margin">
                  <wp:align>center</wp:align>
                </wp:positionH>
                <wp:positionV relativeFrom="paragraph">
                  <wp:posOffset>-635</wp:posOffset>
                </wp:positionV>
                <wp:extent cx="387203" cy="265814"/>
                <wp:effectExtent l="38100" t="0" r="0" b="39370"/>
                <wp:wrapNone/>
                <wp:docPr id="13" name="Arrow: Down 13"/>
                <wp:cNvGraphicFramePr/>
                <a:graphic xmlns:a="http://schemas.openxmlformats.org/drawingml/2006/main">
                  <a:graphicData uri="http://schemas.microsoft.com/office/word/2010/wordprocessingShape">
                    <wps:wsp>
                      <wps:cNvSpPr/>
                      <wps:spPr>
                        <a:xfrm>
                          <a:off x="0" y="0"/>
                          <a:ext cx="387203" cy="265814"/>
                        </a:xfrm>
                        <a:prstGeom prst="downArrow">
                          <a:avLst/>
                        </a:prstGeom>
                        <a:solidFill>
                          <a:srgbClr val="21A699"/>
                        </a:solidFill>
                        <a:ln>
                          <a:solidFill>
                            <a:srgbClr val="125A5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CFFA06" id="Arrow: Down 13" o:spid="_x0000_s1026" type="#_x0000_t67" style="position:absolute;margin-left:0;margin-top:-.05pt;width:30.5pt;height:20.9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" adj="10800" fillcolor="#21a699" strokecolor="#125a53" strokeweight="2pt">
                <w10:wrap anchorx="margin"/>
              </v:shape>
            </w:pict>
          </mc:Fallback>
        </mc:AlternateContent>
      </w:r>
    </w:p>
    <w:tbl>
      <w:tblPr>
        <w:tblStyle w:val="TableGrid"/>
        <w:tblW w:w="10715" w:type="dxa"/>
        <w:jc w:val="center"/>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Look w:val="04A0" w:firstRow="1" w:lastRow="0" w:firstColumn="1" w:lastColumn="0" w:noHBand="0" w:noVBand="1"/>
      </w:tblPr>
      <w:tblGrid>
        <w:gridCol w:w="10715"/>
      </w:tblGrid>
      <w:tr w:rsidR="00B32375" w:rsidRPr="00DD27A9" w14:paraId="66BF5821" w14:textId="77777777" w:rsidTr="008B6CAC">
        <w:trPr>
          <w:jc w:val="center"/>
        </w:trPr>
        <w:tc>
          <w:tcPr>
            <w:tcW w:w="10715" w:type="dxa"/>
            <w:tcBorders>
              <w:top w:val="single" w:sz="24" w:space="0" w:color="auto"/>
              <w:left w:val="single" w:sz="24" w:space="0" w:color="auto"/>
              <w:bottom w:val="single" w:sz="24" w:space="0" w:color="auto"/>
              <w:right w:val="single" w:sz="24" w:space="0" w:color="auto"/>
            </w:tcBorders>
          </w:tcPr>
          <w:p w14:paraId="0A63F689" w14:textId="03CC4173" w:rsidR="00B32375" w:rsidRPr="00DD27A9" w:rsidRDefault="00B32375" w:rsidP="00B32375">
            <w:pPr>
              <w:pStyle w:val="Heading4"/>
              <w:jc w:val="center"/>
            </w:pPr>
            <w:bookmarkStart w:id="7" w:name="_Hlk74307408"/>
            <w:r w:rsidRPr="00DD27A9">
              <w:t>The manager/deputy or supervisor will advise the referrer of the decision to accept the placement or not.</w:t>
            </w:r>
          </w:p>
          <w:p w14:paraId="37F5AB74" w14:textId="61EB3793" w:rsidR="00B32375" w:rsidRPr="00DD27A9" w:rsidRDefault="00B32375" w:rsidP="00B32375">
            <w:pPr>
              <w:jc w:val="center"/>
            </w:pPr>
            <w:r w:rsidRPr="00DD27A9">
              <w:t xml:space="preserve">If the person is being admitted the Manager/ Supervisor </w:t>
            </w:r>
            <w:r w:rsidRPr="00DD27A9">
              <w:rPr>
                <w:u w:val="single"/>
              </w:rPr>
              <w:t>must</w:t>
            </w:r>
            <w:r w:rsidRPr="00DD27A9">
              <w:rPr>
                <w:b/>
                <w:bCs/>
              </w:rPr>
              <w:t xml:space="preserve"> </w:t>
            </w:r>
            <w:r w:rsidRPr="00DD27A9">
              <w:t xml:space="preserve">arrange an agreed admission date and this should be communicated clearly to all concerned via the </w:t>
            </w:r>
            <w:hyperlink r:id="rId19" w:history="1">
              <w:r w:rsidRPr="00DD27A9">
                <w:rPr>
                  <w:rStyle w:val="Hyperlink"/>
                  <w:rFonts w:cs="Arial"/>
                  <w:szCs w:val="24"/>
                </w:rPr>
                <w:t>CCresidentialadmissions@cumbria.gov.uk</w:t>
              </w:r>
            </w:hyperlink>
            <w:r w:rsidRPr="00DD27A9">
              <w:t xml:space="preserve">. Agreeing to a date and time, for admission into the home, is the responsibility of the manager/deputy supervisor and must </w:t>
            </w:r>
            <w:proofErr w:type="gramStart"/>
            <w:r w:rsidRPr="00DD27A9">
              <w:t>be confirmed</w:t>
            </w:r>
            <w:proofErr w:type="gramEnd"/>
            <w:r w:rsidRPr="00DD27A9">
              <w:t xml:space="preserve"> with the brokerage team/ social worker/ hospital discharge coordinator. Covid tests requirements and any required isolation period must also </w:t>
            </w:r>
            <w:proofErr w:type="gramStart"/>
            <w:r w:rsidRPr="00DD27A9">
              <w:t>be established</w:t>
            </w:r>
            <w:proofErr w:type="gramEnd"/>
            <w:r w:rsidRPr="00DD27A9">
              <w:t xml:space="preserve">. (See </w:t>
            </w:r>
            <w:hyperlink r:id="rId20" w:history="1">
              <w:r w:rsidR="00F53D32" w:rsidRPr="00970AA0">
                <w:rPr>
                  <w:rStyle w:val="Hyperlink"/>
                  <w:rFonts w:cs="Arial"/>
                  <w:szCs w:val="24"/>
                </w:rPr>
                <w:t>Residential Appendix 1 – Self isolation and testing requirements.</w:t>
              </w:r>
            </w:hyperlink>
            <w:r w:rsidRPr="00DD27A9">
              <w:t>)</w:t>
            </w:r>
          </w:p>
        </w:tc>
      </w:tr>
    </w:tbl>
    <w:bookmarkEnd w:id="7"/>
    <w:p w14:paraId="55A4E5C5" w14:textId="1A085FFE" w:rsidR="00B32375" w:rsidRPr="00DD27A9" w:rsidRDefault="008B6CAC" w:rsidP="00B32375">
      <w:pPr>
        <w:rPr>
          <w:rFonts w:cs="Arial"/>
          <w:szCs w:val="24"/>
        </w:rPr>
      </w:pPr>
      <w:r w:rsidRPr="009273A1">
        <w:rPr>
          <w:noProof/>
          <w:sz w:val="22"/>
        </w:rPr>
        <mc:AlternateContent>
          <mc:Choice Requires="wps">
            <w:drawing>
              <wp:anchor distT="0" distB="0" distL="114300" distR="114300" simplePos="0" relativeHeight="251671552" behindDoc="0" locked="0" layoutInCell="1" allowOverlap="1" wp14:anchorId="4E5758E2" wp14:editId="195AEC41">
                <wp:simplePos x="0" y="0"/>
                <wp:positionH relativeFrom="margin">
                  <wp:align>center</wp:align>
                </wp:positionH>
                <wp:positionV relativeFrom="paragraph">
                  <wp:posOffset>0</wp:posOffset>
                </wp:positionV>
                <wp:extent cx="387203" cy="265814"/>
                <wp:effectExtent l="38100" t="0" r="0" b="39370"/>
                <wp:wrapNone/>
                <wp:docPr id="16" name="Arrow: Down 16"/>
                <wp:cNvGraphicFramePr/>
                <a:graphic xmlns:a="http://schemas.openxmlformats.org/drawingml/2006/main">
                  <a:graphicData uri="http://schemas.microsoft.com/office/word/2010/wordprocessingShape">
                    <wps:wsp>
                      <wps:cNvSpPr/>
                      <wps:spPr>
                        <a:xfrm>
                          <a:off x="0" y="0"/>
                          <a:ext cx="387203" cy="265814"/>
                        </a:xfrm>
                        <a:prstGeom prst="downArrow">
                          <a:avLst/>
                        </a:prstGeom>
                        <a:solidFill>
                          <a:srgbClr val="21A699"/>
                        </a:solidFill>
                        <a:ln>
                          <a:solidFill>
                            <a:srgbClr val="125A5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C0716" id="Arrow: Down 16" o:spid="_x0000_s1026" type="#_x0000_t67" style="position:absolute;margin-left:0;margin-top:0;width:30.5pt;height:20.95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" adj="10800" fillcolor="#21a699" strokecolor="#125a53" strokeweight="2pt">
                <w10:wrap anchorx="margin"/>
              </v:shape>
            </w:pict>
          </mc:Fallback>
        </mc:AlternateContent>
      </w:r>
    </w:p>
    <w:tbl>
      <w:tblPr>
        <w:tblStyle w:val="TableGrid"/>
        <w:tblW w:w="10715" w:type="dxa"/>
        <w:jc w:val="center"/>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Look w:val="04A0" w:firstRow="1" w:lastRow="0" w:firstColumn="1" w:lastColumn="0" w:noHBand="0" w:noVBand="1"/>
      </w:tblPr>
      <w:tblGrid>
        <w:gridCol w:w="10715"/>
      </w:tblGrid>
      <w:tr w:rsidR="00B32375" w:rsidRPr="00DD27A9" w14:paraId="60E26DEB" w14:textId="77777777" w:rsidTr="008B6CAC">
        <w:trPr>
          <w:jc w:val="center"/>
        </w:trPr>
        <w:tc>
          <w:tcPr>
            <w:tcW w:w="10715" w:type="dxa"/>
            <w:tcBorders>
              <w:top w:val="single" w:sz="24" w:space="0" w:color="auto"/>
              <w:left w:val="single" w:sz="24" w:space="0" w:color="auto"/>
              <w:bottom w:val="single" w:sz="24" w:space="0" w:color="auto"/>
              <w:right w:val="single" w:sz="24" w:space="0" w:color="auto"/>
            </w:tcBorders>
          </w:tcPr>
          <w:p w14:paraId="320F931B" w14:textId="77777777" w:rsidR="00B32375" w:rsidRPr="00DD27A9" w:rsidRDefault="00B32375" w:rsidP="00B32375">
            <w:pPr>
              <w:pStyle w:val="Heading4"/>
              <w:jc w:val="center"/>
            </w:pPr>
            <w:bookmarkStart w:id="8" w:name="_Hlk74307533"/>
            <w:r w:rsidRPr="00DD27A9">
              <w:lastRenderedPageBreak/>
              <w:t>The social worker or hospital discharge team will arrange a COVID 19 test.</w:t>
            </w:r>
          </w:p>
          <w:p w14:paraId="1A8B32CD" w14:textId="77777777" w:rsidR="00B32375" w:rsidRPr="00DD27A9" w:rsidRDefault="00B32375" w:rsidP="00B32375">
            <w:pPr>
              <w:jc w:val="center"/>
            </w:pPr>
            <w:r w:rsidRPr="00DD27A9">
              <w:t xml:space="preserve">A negative result </w:t>
            </w:r>
            <w:proofErr w:type="gramStart"/>
            <w:r w:rsidRPr="00DD27A9">
              <w:t>is required</w:t>
            </w:r>
            <w:proofErr w:type="gramEnd"/>
            <w:r w:rsidRPr="00DD27A9">
              <w:t xml:space="preserve"> prior to admission and documentary evidence should be provided to the home. A copy of the admission oversight form is acceptable.</w:t>
            </w:r>
          </w:p>
          <w:p w14:paraId="69289A97" w14:textId="77777777" w:rsidR="00B32375" w:rsidRPr="00DD27A9" w:rsidRDefault="00B32375" w:rsidP="00B32375">
            <w:pPr>
              <w:jc w:val="center"/>
            </w:pPr>
            <w:r w:rsidRPr="00DD27A9">
              <w:t xml:space="preserve">Test results (for hospital discharges) should also </w:t>
            </w:r>
            <w:proofErr w:type="gramStart"/>
            <w:r w:rsidRPr="00DD27A9">
              <w:t>be recorded</w:t>
            </w:r>
            <w:proofErr w:type="gramEnd"/>
            <w:r w:rsidRPr="00DD27A9">
              <w:t xml:space="preserve"> in discharge documentation.</w:t>
            </w:r>
          </w:p>
          <w:p w14:paraId="55BF94EE" w14:textId="77777777" w:rsidR="00B32375" w:rsidRPr="00DD27A9" w:rsidRDefault="00B32375" w:rsidP="00B32375">
            <w:pPr>
              <w:jc w:val="center"/>
            </w:pPr>
            <w:r w:rsidRPr="00DD27A9">
              <w:t xml:space="preserve">Negative Covid test </w:t>
            </w:r>
            <w:proofErr w:type="gramStart"/>
            <w:r w:rsidRPr="00DD27A9">
              <w:t>are required</w:t>
            </w:r>
            <w:proofErr w:type="gramEnd"/>
            <w:r w:rsidRPr="00DD27A9">
              <w:t xml:space="preserve"> within </w:t>
            </w:r>
            <w:r w:rsidRPr="00DD27A9">
              <w:rPr>
                <w:b/>
                <w:bCs/>
              </w:rPr>
              <w:t>48</w:t>
            </w:r>
            <w:r w:rsidRPr="00DD27A9">
              <w:t xml:space="preserve"> hours of admission to the home from hospital.</w:t>
            </w:r>
          </w:p>
          <w:p w14:paraId="31C154E4" w14:textId="77777777" w:rsidR="00B32375" w:rsidRPr="00DD27A9" w:rsidRDefault="00B32375" w:rsidP="00B32375">
            <w:pPr>
              <w:jc w:val="center"/>
            </w:pPr>
            <w:r w:rsidRPr="00DD27A9">
              <w:t xml:space="preserve">Negative Covid Test </w:t>
            </w:r>
            <w:proofErr w:type="gramStart"/>
            <w:r w:rsidRPr="00DD27A9">
              <w:t>are required</w:t>
            </w:r>
            <w:proofErr w:type="gramEnd"/>
            <w:r w:rsidRPr="00DD27A9">
              <w:t xml:space="preserve"> withing </w:t>
            </w:r>
            <w:r w:rsidRPr="00DD27A9">
              <w:rPr>
                <w:b/>
                <w:bCs/>
              </w:rPr>
              <w:t xml:space="preserve">72 </w:t>
            </w:r>
            <w:r w:rsidRPr="00DD27A9">
              <w:t>hours for all community/ care home to care home, admissions to the home.</w:t>
            </w:r>
          </w:p>
        </w:tc>
      </w:tr>
    </w:tbl>
    <w:bookmarkEnd w:id="8"/>
    <w:p w14:paraId="699FA7F6" w14:textId="1404B3EE" w:rsidR="00B32375" w:rsidRPr="00DD27A9" w:rsidRDefault="008B6CAC" w:rsidP="00B32375">
      <w:pPr>
        <w:rPr>
          <w:rFonts w:cs="Arial"/>
          <w:szCs w:val="24"/>
        </w:rPr>
      </w:pPr>
      <w:r w:rsidRPr="009273A1">
        <w:rPr>
          <w:noProof/>
          <w:sz w:val="22"/>
        </w:rPr>
        <mc:AlternateContent>
          <mc:Choice Requires="wps">
            <w:drawing>
              <wp:anchor distT="0" distB="0" distL="114300" distR="114300" simplePos="0" relativeHeight="251669504" behindDoc="0" locked="0" layoutInCell="1" allowOverlap="1" wp14:anchorId="044BF846" wp14:editId="60F36FC2">
                <wp:simplePos x="0" y="0"/>
                <wp:positionH relativeFrom="margin">
                  <wp:posOffset>3065780</wp:posOffset>
                </wp:positionH>
                <wp:positionV relativeFrom="paragraph">
                  <wp:posOffset>1159037</wp:posOffset>
                </wp:positionV>
                <wp:extent cx="386715" cy="265430"/>
                <wp:effectExtent l="38100" t="0" r="0" b="39370"/>
                <wp:wrapNone/>
                <wp:docPr id="15" name="Arrow: Down 15"/>
                <wp:cNvGraphicFramePr/>
                <a:graphic xmlns:a="http://schemas.openxmlformats.org/drawingml/2006/main">
                  <a:graphicData uri="http://schemas.microsoft.com/office/word/2010/wordprocessingShape">
                    <wps:wsp>
                      <wps:cNvSpPr/>
                      <wps:spPr>
                        <a:xfrm>
                          <a:off x="0" y="0"/>
                          <a:ext cx="386715" cy="265430"/>
                        </a:xfrm>
                        <a:prstGeom prst="downArrow">
                          <a:avLst/>
                        </a:prstGeom>
                        <a:solidFill>
                          <a:srgbClr val="21A699"/>
                        </a:solidFill>
                        <a:ln>
                          <a:solidFill>
                            <a:srgbClr val="125A5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D66F2C" id="Arrow: Down 15" o:spid="_x0000_s1026" type="#_x0000_t67" style="position:absolute;margin-left:241.4pt;margin-top:91.25pt;width:30.45pt;height:20.9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" adj="10800" fillcolor="#21a699" strokecolor="#125a53" strokeweight="2pt">
                <w10:wrap anchorx="margin"/>
              </v:shape>
            </w:pict>
          </mc:Fallback>
        </mc:AlternateContent>
      </w:r>
      <w:r w:rsidRPr="009273A1">
        <w:rPr>
          <w:noProof/>
          <w:sz w:val="22"/>
        </w:rPr>
        <mc:AlternateContent>
          <mc:Choice Requires="wps">
            <w:drawing>
              <wp:anchor distT="0" distB="0" distL="114300" distR="114300" simplePos="0" relativeHeight="251667456" behindDoc="0" locked="0" layoutInCell="1" allowOverlap="1" wp14:anchorId="24C59F61" wp14:editId="50264152">
                <wp:simplePos x="0" y="0"/>
                <wp:positionH relativeFrom="margin">
                  <wp:align>center</wp:align>
                </wp:positionH>
                <wp:positionV relativeFrom="paragraph">
                  <wp:posOffset>-635</wp:posOffset>
                </wp:positionV>
                <wp:extent cx="387203" cy="265814"/>
                <wp:effectExtent l="38100" t="0" r="0" b="39370"/>
                <wp:wrapNone/>
                <wp:docPr id="14" name="Arrow: Down 14"/>
                <wp:cNvGraphicFramePr/>
                <a:graphic xmlns:a="http://schemas.openxmlformats.org/drawingml/2006/main">
                  <a:graphicData uri="http://schemas.microsoft.com/office/word/2010/wordprocessingShape">
                    <wps:wsp>
                      <wps:cNvSpPr/>
                      <wps:spPr>
                        <a:xfrm>
                          <a:off x="0" y="0"/>
                          <a:ext cx="387203" cy="265814"/>
                        </a:xfrm>
                        <a:prstGeom prst="downArrow">
                          <a:avLst/>
                        </a:prstGeom>
                        <a:solidFill>
                          <a:srgbClr val="21A699"/>
                        </a:solidFill>
                        <a:ln>
                          <a:solidFill>
                            <a:srgbClr val="125A5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0E7FBC" id="Arrow: Down 14" o:spid="_x0000_s1026" type="#_x0000_t67" style="position:absolute;margin-left:0;margin-top:-.05pt;width:30.5pt;height:20.95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" adj="10800" fillcolor="#21a699" strokecolor="#125a53" strokeweight="2pt">
                <w10:wrap anchorx="margin"/>
              </v:shape>
            </w:pict>
          </mc:Fallback>
        </mc:AlternateContent>
      </w:r>
    </w:p>
    <w:tbl>
      <w:tblPr>
        <w:tblStyle w:val="TableGrid"/>
        <w:tblW w:w="10715" w:type="dxa"/>
        <w:jc w:val="center"/>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Look w:val="04A0" w:firstRow="1" w:lastRow="0" w:firstColumn="1" w:lastColumn="0" w:noHBand="0" w:noVBand="1"/>
      </w:tblPr>
      <w:tblGrid>
        <w:gridCol w:w="10715"/>
      </w:tblGrid>
      <w:tr w:rsidR="00B32375" w:rsidRPr="00DD27A9" w14:paraId="12D65893" w14:textId="77777777" w:rsidTr="008B6CAC">
        <w:trPr>
          <w:jc w:val="center"/>
        </w:trPr>
        <w:tc>
          <w:tcPr>
            <w:tcW w:w="10715" w:type="dxa"/>
            <w:tcBorders>
              <w:top w:val="single" w:sz="24" w:space="0" w:color="auto"/>
              <w:left w:val="single" w:sz="24" w:space="0" w:color="auto"/>
              <w:bottom w:val="single" w:sz="24" w:space="0" w:color="auto"/>
              <w:right w:val="single" w:sz="24" w:space="0" w:color="auto"/>
            </w:tcBorders>
          </w:tcPr>
          <w:p w14:paraId="2CFB6F2C" w14:textId="77777777" w:rsidR="00B32375" w:rsidRPr="00DD27A9" w:rsidRDefault="00B32375" w:rsidP="00B32375">
            <w:pPr>
              <w:jc w:val="center"/>
            </w:pPr>
            <w:bookmarkStart w:id="9" w:name="_Hlk82521725"/>
            <w:r w:rsidRPr="00DD27A9">
              <w:t>The social worker or hospital discharge team will complete the admission oversight paperwork and forward as required. The home will require a copy of this to save on to the persons electronic care plan.</w:t>
            </w:r>
          </w:p>
          <w:p w14:paraId="44E4A68D" w14:textId="77777777" w:rsidR="00B32375" w:rsidRPr="00DD27A9" w:rsidRDefault="00B32375" w:rsidP="00B32375">
            <w:pPr>
              <w:jc w:val="center"/>
            </w:pPr>
            <w:r w:rsidRPr="00DD27A9">
              <w:t>The admission does not need the agreement of the admission oversight team.</w:t>
            </w:r>
          </w:p>
        </w:tc>
      </w:tr>
    </w:tbl>
    <w:bookmarkEnd w:id="9"/>
    <w:p w14:paraId="4410C1B7" w14:textId="3024EF7F" w:rsidR="00B32375" w:rsidRPr="00DD27A9" w:rsidRDefault="00B32375" w:rsidP="00B32375">
      <w:pPr>
        <w:tabs>
          <w:tab w:val="center" w:pos="4513"/>
        </w:tabs>
        <w:rPr>
          <w:rFonts w:cs="Arial"/>
          <w:szCs w:val="24"/>
        </w:rPr>
      </w:pPr>
      <w:r w:rsidRPr="00DD27A9">
        <w:rPr>
          <w:rFonts w:cs="Arial"/>
          <w:szCs w:val="24"/>
        </w:rPr>
        <w:tab/>
      </w:r>
    </w:p>
    <w:tbl>
      <w:tblPr>
        <w:tblStyle w:val="TableGrid"/>
        <w:tblW w:w="10715" w:type="dxa"/>
        <w:jc w:val="center"/>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Look w:val="04A0" w:firstRow="1" w:lastRow="0" w:firstColumn="1" w:lastColumn="0" w:noHBand="0" w:noVBand="1"/>
      </w:tblPr>
      <w:tblGrid>
        <w:gridCol w:w="10715"/>
      </w:tblGrid>
      <w:tr w:rsidR="00B32375" w:rsidRPr="00DD27A9" w14:paraId="3EB98A25" w14:textId="77777777" w:rsidTr="008B6CAC">
        <w:trPr>
          <w:jc w:val="center"/>
        </w:trPr>
        <w:tc>
          <w:tcPr>
            <w:tcW w:w="10715" w:type="dxa"/>
            <w:tcBorders>
              <w:top w:val="single" w:sz="24" w:space="0" w:color="auto"/>
              <w:left w:val="single" w:sz="24" w:space="0" w:color="auto"/>
              <w:bottom w:val="single" w:sz="24" w:space="0" w:color="auto"/>
              <w:right w:val="single" w:sz="24" w:space="0" w:color="auto"/>
            </w:tcBorders>
          </w:tcPr>
          <w:p w14:paraId="51E459CE" w14:textId="77777777" w:rsidR="00B32375" w:rsidRPr="00DD27A9" w:rsidRDefault="00B32375" w:rsidP="00B32375">
            <w:pPr>
              <w:pStyle w:val="Heading4"/>
              <w:jc w:val="center"/>
            </w:pPr>
            <w:r w:rsidRPr="00DD27A9">
              <w:t>On admission to the service.</w:t>
            </w:r>
          </w:p>
          <w:p w14:paraId="405602E3" w14:textId="4F889CFF" w:rsidR="00B32375" w:rsidRPr="00DF5D1B" w:rsidRDefault="00B32375" w:rsidP="00DF5D1B">
            <w:pPr>
              <w:jc w:val="center"/>
              <w:rPr>
                <w:rFonts w:cs="Arial"/>
                <w:szCs w:val="24"/>
              </w:rPr>
            </w:pPr>
            <w:r w:rsidRPr="00DD27A9">
              <w:t>The manager/deputy or supervisor must complete</w:t>
            </w:r>
            <w:r w:rsidR="00E832DE">
              <w:t xml:space="preserve"> </w:t>
            </w:r>
            <w:hyperlink r:id="rId21" w:history="1">
              <w:r w:rsidR="00E832DE" w:rsidRPr="003354B3">
                <w:rPr>
                  <w:rStyle w:val="Hyperlink"/>
                  <w:rFonts w:cs="Arial"/>
                  <w:szCs w:val="24"/>
                </w:rPr>
                <w:t>Residential Appendix 3 – Admission checklist.</w:t>
              </w:r>
            </w:hyperlink>
            <w:r w:rsidRPr="00DD27A9">
              <w:t xml:space="preserve"> </w:t>
            </w:r>
            <w:r w:rsidR="00E832DE">
              <w:t>a</w:t>
            </w:r>
            <w:r w:rsidR="00DF5D1B">
              <w:rPr>
                <w:rFonts w:cs="Arial"/>
                <w:szCs w:val="24"/>
              </w:rPr>
              <w:t>nd</w:t>
            </w:r>
            <w:r w:rsidRPr="00DD27A9">
              <w:t xml:space="preserve"> </w:t>
            </w:r>
            <w:hyperlink r:id="rId22" w:history="1">
              <w:r w:rsidR="00F53D32" w:rsidRPr="00F53D32">
                <w:rPr>
                  <w:rStyle w:val="Hyperlink"/>
                  <w:rFonts w:cs="Arial"/>
                  <w:szCs w:val="24"/>
                </w:rPr>
                <w:t xml:space="preserve">Residential Appendix 4 – Personal possessions checklist. </w:t>
              </w:r>
            </w:hyperlink>
            <w:r w:rsidRPr="00DD27A9">
              <w:t>for all new admissions.</w:t>
            </w:r>
          </w:p>
        </w:tc>
      </w:tr>
    </w:tbl>
    <w:p w14:paraId="2632D4D6" w14:textId="77777777" w:rsidR="008B6CAC" w:rsidRDefault="008B6CAC" w:rsidP="00B32375">
      <w:pPr>
        <w:rPr>
          <w:rFonts w:cs="Arial"/>
        </w:rPr>
        <w:sectPr w:rsidR="008B6CAC" w:rsidSect="00D9657A">
          <w:pgSz w:w="11906" w:h="16838" w:code="9"/>
          <w:pgMar w:top="851" w:right="851" w:bottom="851" w:left="851" w:header="425" w:footer="425" w:gutter="0"/>
          <w:cols w:space="708"/>
          <w:titlePg/>
          <w:docGrid w:linePitch="360"/>
        </w:sectPr>
      </w:pPr>
    </w:p>
    <w:p w14:paraId="6EF57273" w14:textId="072451BC" w:rsidR="00B32375" w:rsidRDefault="008B6CAC" w:rsidP="008B6CAC">
      <w:pPr>
        <w:pStyle w:val="Heading1"/>
        <w:jc w:val="center"/>
      </w:pPr>
      <w:bookmarkStart w:id="10" w:name="_Toc149648831"/>
      <w:r>
        <w:lastRenderedPageBreak/>
        <w:t>Older Adults – Day Services</w:t>
      </w:r>
      <w:bookmarkEnd w:id="10"/>
    </w:p>
    <w:p w14:paraId="1760467B" w14:textId="77777777" w:rsidR="008B6CAC" w:rsidRPr="008B6CAC" w:rsidRDefault="008B6CAC" w:rsidP="008B6CAC"/>
    <w:p w14:paraId="659B4CAB" w14:textId="4B14F9D6" w:rsidR="008B6CAC" w:rsidRDefault="008B6CAC" w:rsidP="008B6CAC">
      <w:pPr>
        <w:pStyle w:val="Heading2"/>
        <w:jc w:val="center"/>
      </w:pPr>
      <w:bookmarkStart w:id="11" w:name="_Toc149648832"/>
      <w:r>
        <w:t>Policy</w:t>
      </w:r>
      <w:bookmarkEnd w:id="11"/>
    </w:p>
    <w:p w14:paraId="518DE022" w14:textId="637CA477" w:rsidR="008B6CAC" w:rsidRDefault="008B6CAC" w:rsidP="008B6CAC">
      <w:pPr>
        <w:jc w:val="center"/>
      </w:pPr>
      <w:r>
        <w:t>To ensure all systems are in place for a smooth admission to the service for all new service users.</w:t>
      </w:r>
    </w:p>
    <w:p w14:paraId="3FBE4385" w14:textId="77777777" w:rsidR="008B6CAC" w:rsidRDefault="008B6CAC" w:rsidP="008B6CAC">
      <w:pPr>
        <w:jc w:val="center"/>
      </w:pPr>
    </w:p>
    <w:p w14:paraId="4ADC4993" w14:textId="7FFD5B10" w:rsidR="008B6CAC" w:rsidRDefault="008B6CAC" w:rsidP="008B6CAC">
      <w:pPr>
        <w:pStyle w:val="Heading2"/>
        <w:jc w:val="center"/>
      </w:pPr>
      <w:bookmarkStart w:id="12" w:name="_Toc149648833"/>
      <w:r>
        <w:t>Procedure</w:t>
      </w:r>
      <w:bookmarkEnd w:id="12"/>
    </w:p>
    <w:p w14:paraId="7FFF6257" w14:textId="583BF37A" w:rsidR="008B6CAC" w:rsidRDefault="008B6CAC" w:rsidP="003C0526">
      <w:pPr>
        <w:pStyle w:val="Heading3"/>
      </w:pPr>
      <w:bookmarkStart w:id="13" w:name="_Toc149648834"/>
      <w:r>
        <w:t>Prior to Admission</w:t>
      </w:r>
      <w:bookmarkEnd w:id="13"/>
    </w:p>
    <w:p w14:paraId="6DDD3E46" w14:textId="5BAAFF36" w:rsidR="008B6CAC" w:rsidRDefault="008B6CAC" w:rsidP="008B6CAC">
      <w:pPr>
        <w:pStyle w:val="ListParagraph"/>
        <w:numPr>
          <w:ilvl w:val="0"/>
          <w:numId w:val="12"/>
        </w:numPr>
      </w:pPr>
      <w:r>
        <w:t xml:space="preserve">Where a social worker requests a service, the supervisor will agree the days available for attendance and request information about the service user. An O3B / contact </w:t>
      </w:r>
      <w:proofErr w:type="gramStart"/>
      <w:r>
        <w:t>1</w:t>
      </w:r>
      <w:proofErr w:type="gramEnd"/>
      <w:r>
        <w:t xml:space="preserve"> sheet will be required before the service users can commence in day services. </w:t>
      </w:r>
    </w:p>
    <w:p w14:paraId="4A0D9727" w14:textId="77777777" w:rsidR="008B6CAC" w:rsidRDefault="008B6CAC" w:rsidP="008B6CAC">
      <w:pPr>
        <w:pStyle w:val="ListParagraph"/>
        <w:ind w:left="360"/>
      </w:pPr>
    </w:p>
    <w:p w14:paraId="74F94578" w14:textId="4180513E" w:rsidR="008B6CAC" w:rsidRDefault="008B6CAC" w:rsidP="008B6CAC">
      <w:pPr>
        <w:pStyle w:val="ListParagraph"/>
        <w:numPr>
          <w:ilvl w:val="0"/>
          <w:numId w:val="12"/>
        </w:numPr>
      </w:pPr>
      <w:r>
        <w:t xml:space="preserve">The supervisor will arrange a home visit or quality visit to the centre with the service user / family. Where necessary the visit may need to </w:t>
      </w:r>
      <w:proofErr w:type="gramStart"/>
      <w:r>
        <w:t>be conducted</w:t>
      </w:r>
      <w:proofErr w:type="gramEnd"/>
      <w:r>
        <w:t xml:space="preserve"> with other professional or the link worker. This visit will </w:t>
      </w:r>
      <w:proofErr w:type="gramStart"/>
      <w:r>
        <w:t>be used</w:t>
      </w:r>
      <w:proofErr w:type="gramEnd"/>
      <w:r>
        <w:t xml:space="preserve"> to assess the needs of the service user </w:t>
      </w:r>
      <w:r w:rsidR="00E832DE">
        <w:t>a</w:t>
      </w:r>
      <w:r>
        <w:t xml:space="preserve"> how to meet them. </w:t>
      </w:r>
    </w:p>
    <w:p w14:paraId="19EB071B" w14:textId="77777777" w:rsidR="008B6CAC" w:rsidRDefault="008B6CAC" w:rsidP="008B6CAC">
      <w:pPr>
        <w:pStyle w:val="ListParagraph"/>
      </w:pPr>
    </w:p>
    <w:p w14:paraId="557DE3EA" w14:textId="77777777" w:rsidR="008B6CAC" w:rsidRDefault="008B6CAC" w:rsidP="008B6CAC">
      <w:pPr>
        <w:pStyle w:val="ListParagraph"/>
        <w:numPr>
          <w:ilvl w:val="0"/>
          <w:numId w:val="12"/>
        </w:numPr>
      </w:pPr>
      <w:r>
        <w:t xml:space="preserve">The prospective service user and or carer will </w:t>
      </w:r>
      <w:proofErr w:type="gramStart"/>
      <w:r>
        <w:t>be given</w:t>
      </w:r>
      <w:proofErr w:type="gramEnd"/>
      <w:r>
        <w:t xml:space="preserve"> a brochure/ service user guide and information relating to the day centre they are due to attend. This will include a copy of the Cumbria County Council complaints procedure. The service user will </w:t>
      </w:r>
      <w:proofErr w:type="gramStart"/>
      <w:r>
        <w:t>be asked</w:t>
      </w:r>
      <w:proofErr w:type="gramEnd"/>
      <w:r>
        <w:t xml:space="preserve"> to sign the appropriate consent forms. </w:t>
      </w:r>
    </w:p>
    <w:p w14:paraId="599D5B7A" w14:textId="77777777" w:rsidR="008B6CAC" w:rsidRDefault="008B6CAC" w:rsidP="008B6CAC">
      <w:pPr>
        <w:pStyle w:val="ListParagraph"/>
      </w:pPr>
    </w:p>
    <w:p w14:paraId="39DA3B0A" w14:textId="77777777" w:rsidR="008B6CAC" w:rsidRDefault="008B6CAC" w:rsidP="008B6CAC">
      <w:pPr>
        <w:pStyle w:val="ListParagraph"/>
        <w:numPr>
          <w:ilvl w:val="0"/>
          <w:numId w:val="12"/>
        </w:numPr>
      </w:pPr>
      <w:r>
        <w:t xml:space="preserve">A date for the initial attendance will be arranged with the service user, carer, social </w:t>
      </w:r>
      <w:proofErr w:type="gramStart"/>
      <w:r>
        <w:t>worker</w:t>
      </w:r>
      <w:proofErr w:type="gramEnd"/>
      <w:r>
        <w:t xml:space="preserve"> and day centre. </w:t>
      </w:r>
    </w:p>
    <w:p w14:paraId="0417BCC9" w14:textId="77777777" w:rsidR="008B6CAC" w:rsidRDefault="008B6CAC" w:rsidP="008B6CAC">
      <w:pPr>
        <w:pStyle w:val="ListParagraph"/>
      </w:pPr>
    </w:p>
    <w:p w14:paraId="7E440F1C" w14:textId="77777777" w:rsidR="008B6CAC" w:rsidRDefault="008B6CAC" w:rsidP="008B6CAC">
      <w:pPr>
        <w:pStyle w:val="ListParagraph"/>
        <w:numPr>
          <w:ilvl w:val="0"/>
          <w:numId w:val="12"/>
        </w:numPr>
      </w:pPr>
      <w:proofErr w:type="gramStart"/>
      <w:r>
        <w:t>Transport will be arranged by the social worker</w:t>
      </w:r>
      <w:proofErr w:type="gramEnd"/>
      <w:r>
        <w:t xml:space="preserve">. </w:t>
      </w:r>
    </w:p>
    <w:p w14:paraId="1404A407" w14:textId="77777777" w:rsidR="008B6CAC" w:rsidRDefault="008B6CAC" w:rsidP="008B6CAC">
      <w:pPr>
        <w:pStyle w:val="ListParagraph"/>
      </w:pPr>
    </w:p>
    <w:p w14:paraId="42F33397" w14:textId="77777777" w:rsidR="008B6CAC" w:rsidRDefault="008B6CAC" w:rsidP="008B6CAC">
      <w:pPr>
        <w:pStyle w:val="ListParagraph"/>
        <w:numPr>
          <w:ilvl w:val="0"/>
          <w:numId w:val="12"/>
        </w:numPr>
      </w:pPr>
      <w:r>
        <w:t xml:space="preserve">The supervisor will explain that this is an initial introductory period of four to six weeks. </w:t>
      </w:r>
    </w:p>
    <w:p w14:paraId="070F12B5" w14:textId="77777777" w:rsidR="008B6CAC" w:rsidRDefault="008B6CAC" w:rsidP="008B6CAC">
      <w:pPr>
        <w:pStyle w:val="ListParagraph"/>
      </w:pPr>
    </w:p>
    <w:p w14:paraId="4D4F0571" w14:textId="53BADE69" w:rsidR="008B6CAC" w:rsidRDefault="008B6CAC" w:rsidP="008B6CAC">
      <w:pPr>
        <w:pStyle w:val="ListParagraph"/>
        <w:numPr>
          <w:ilvl w:val="0"/>
          <w:numId w:val="12"/>
        </w:numPr>
      </w:pPr>
      <w:r>
        <w:t>The supervisor will ensure that:</w:t>
      </w:r>
    </w:p>
    <w:p w14:paraId="00ADE849" w14:textId="55F5F857" w:rsidR="008B6CAC" w:rsidRDefault="008B6CAC" w:rsidP="008B6CAC">
      <w:pPr>
        <w:pStyle w:val="ListParagraph"/>
        <w:numPr>
          <w:ilvl w:val="0"/>
          <w:numId w:val="13"/>
        </w:numPr>
      </w:pPr>
      <w:r>
        <w:t xml:space="preserve">Information gathered </w:t>
      </w:r>
      <w:proofErr w:type="gramStart"/>
      <w:r>
        <w:t>is recorded</w:t>
      </w:r>
      <w:proofErr w:type="gramEnd"/>
      <w:r>
        <w:t xml:space="preserve"> on the pre admission paperwork which will be used to form the </w:t>
      </w:r>
      <w:r w:rsidR="00E832DE">
        <w:t>person-centred</w:t>
      </w:r>
      <w:r>
        <w:t xml:space="preserve"> care plan. </w:t>
      </w:r>
    </w:p>
    <w:p w14:paraId="2AB4F91C" w14:textId="6126AC9C" w:rsidR="008B6CAC" w:rsidRDefault="008B6CAC" w:rsidP="008B6CAC">
      <w:pPr>
        <w:pStyle w:val="ListParagraph"/>
        <w:numPr>
          <w:ilvl w:val="0"/>
          <w:numId w:val="13"/>
        </w:numPr>
      </w:pPr>
      <w:r>
        <w:t xml:space="preserve">A signed O3B / Contact 1 form is in place from the social </w:t>
      </w:r>
      <w:r w:rsidR="00E832DE">
        <w:t>worker.</w:t>
      </w:r>
      <w:r>
        <w:t xml:space="preserve"> </w:t>
      </w:r>
    </w:p>
    <w:p w14:paraId="60808974" w14:textId="74A9FBAE" w:rsidR="008B6CAC" w:rsidRDefault="008B6CAC" w:rsidP="008B6CAC">
      <w:pPr>
        <w:pStyle w:val="ListParagraph"/>
        <w:numPr>
          <w:ilvl w:val="0"/>
          <w:numId w:val="13"/>
        </w:numPr>
      </w:pPr>
      <w:r>
        <w:t xml:space="preserve">Risk assessments for managing the service user safely </w:t>
      </w:r>
      <w:proofErr w:type="gramStart"/>
      <w:r>
        <w:t>are considered</w:t>
      </w:r>
      <w:proofErr w:type="gramEnd"/>
      <w:r>
        <w:t xml:space="preserve"> and completed where </w:t>
      </w:r>
      <w:r w:rsidR="00E832DE">
        <w:t>appropriate.</w:t>
      </w:r>
    </w:p>
    <w:p w14:paraId="3E261F40" w14:textId="7A38EC98" w:rsidR="008B6CAC" w:rsidRDefault="008B6CAC" w:rsidP="008B6CAC">
      <w:pPr>
        <w:pStyle w:val="ListParagraph"/>
        <w:numPr>
          <w:ilvl w:val="0"/>
          <w:numId w:val="13"/>
        </w:numPr>
      </w:pPr>
      <w:r>
        <w:t xml:space="preserve">The </w:t>
      </w:r>
      <w:r w:rsidR="00E832DE">
        <w:t>person-centred</w:t>
      </w:r>
      <w:r>
        <w:t xml:space="preserve"> care plan </w:t>
      </w:r>
      <w:proofErr w:type="gramStart"/>
      <w:r>
        <w:t xml:space="preserve">is </w:t>
      </w:r>
      <w:r w:rsidR="00E832DE">
        <w:t>started</w:t>
      </w:r>
      <w:proofErr w:type="gramEnd"/>
      <w:r w:rsidR="00E832DE">
        <w:t>.</w:t>
      </w:r>
    </w:p>
    <w:p w14:paraId="59C8BCC6" w14:textId="5223DF78" w:rsidR="008B6CAC" w:rsidRDefault="008B6CAC" w:rsidP="008B6CAC">
      <w:pPr>
        <w:pStyle w:val="ListParagraph"/>
        <w:numPr>
          <w:ilvl w:val="0"/>
          <w:numId w:val="13"/>
        </w:numPr>
      </w:pPr>
      <w:r>
        <w:t xml:space="preserve">A signed copy of the back sheet of the service user guide and complaints brochure is in </w:t>
      </w:r>
      <w:r w:rsidR="00E832DE">
        <w:t>place.</w:t>
      </w:r>
      <w:r>
        <w:t xml:space="preserve"> </w:t>
      </w:r>
    </w:p>
    <w:p w14:paraId="241CAC2D" w14:textId="720FBE18" w:rsidR="008B6CAC" w:rsidRDefault="008B6CAC" w:rsidP="008B6CAC">
      <w:pPr>
        <w:pStyle w:val="ListParagraph"/>
        <w:numPr>
          <w:ilvl w:val="0"/>
          <w:numId w:val="13"/>
        </w:numPr>
      </w:pPr>
      <w:r>
        <w:t xml:space="preserve">Medication risk assessment or MM1/MM2 </w:t>
      </w:r>
      <w:proofErr w:type="gramStart"/>
      <w:r>
        <w:t xml:space="preserve">are </w:t>
      </w:r>
      <w:r w:rsidR="00E832DE">
        <w:t>completed</w:t>
      </w:r>
      <w:proofErr w:type="gramEnd"/>
      <w:r w:rsidR="00E832DE">
        <w:t>.</w:t>
      </w:r>
    </w:p>
    <w:p w14:paraId="3013CBB6" w14:textId="14CF9C70" w:rsidR="008B6CAC" w:rsidRDefault="008B6CAC" w:rsidP="008B6CAC"/>
    <w:p w14:paraId="49E42224" w14:textId="77777777" w:rsidR="003C0526" w:rsidRDefault="003C0526" w:rsidP="003C0526">
      <w:pPr>
        <w:pStyle w:val="Heading3"/>
      </w:pPr>
      <w:bookmarkStart w:id="14" w:name="_Toc149648835"/>
      <w:r>
        <w:t>Arrival at the Day Centre</w:t>
      </w:r>
      <w:bookmarkEnd w:id="14"/>
    </w:p>
    <w:p w14:paraId="19DA045E" w14:textId="77777777" w:rsidR="003C0526" w:rsidRDefault="003C0526" w:rsidP="003C0526">
      <w:pPr>
        <w:pStyle w:val="ListParagraph"/>
        <w:numPr>
          <w:ilvl w:val="0"/>
          <w:numId w:val="14"/>
        </w:numPr>
      </w:pPr>
      <w:r>
        <w:t xml:space="preserve">The service user will </w:t>
      </w:r>
      <w:proofErr w:type="gramStart"/>
      <w:r>
        <w:t>be made</w:t>
      </w:r>
      <w:proofErr w:type="gramEnd"/>
      <w:r>
        <w:t xml:space="preserve"> welcome by a nominated member of staff and shown around the building including the location of fire exits, toilet facilities, designated smoking area (if appropriate), medication storage facilities and call bell system.</w:t>
      </w:r>
    </w:p>
    <w:p w14:paraId="2E4C4CF7" w14:textId="77777777" w:rsidR="003C0526" w:rsidRDefault="003C0526" w:rsidP="003C0526">
      <w:pPr>
        <w:pStyle w:val="ListParagraph"/>
        <w:ind w:left="360"/>
      </w:pPr>
    </w:p>
    <w:p w14:paraId="16D19AC3" w14:textId="5BE654B3" w:rsidR="003C0526" w:rsidRDefault="003C0526" w:rsidP="003C0526">
      <w:pPr>
        <w:pStyle w:val="ListParagraph"/>
        <w:numPr>
          <w:ilvl w:val="0"/>
          <w:numId w:val="14"/>
        </w:numPr>
      </w:pPr>
      <w:r>
        <w:t xml:space="preserve">The staff member will introduce the service user to other service users, </w:t>
      </w:r>
      <w:proofErr w:type="gramStart"/>
      <w:r>
        <w:t>staff</w:t>
      </w:r>
      <w:proofErr w:type="gramEnd"/>
      <w:r>
        <w:t xml:space="preserve"> and volunteers.</w:t>
      </w:r>
    </w:p>
    <w:p w14:paraId="022AD87A" w14:textId="77777777" w:rsidR="003C0526" w:rsidRDefault="003C0526" w:rsidP="003C0526">
      <w:pPr>
        <w:pStyle w:val="Heading3"/>
      </w:pPr>
      <w:bookmarkStart w:id="15" w:name="_Toc149648836"/>
      <w:r>
        <w:lastRenderedPageBreak/>
        <w:t>During the First Day</w:t>
      </w:r>
      <w:bookmarkEnd w:id="15"/>
    </w:p>
    <w:p w14:paraId="6635825E" w14:textId="5EDB6E6F" w:rsidR="003C0526" w:rsidRDefault="003C0526" w:rsidP="003C0526">
      <w:pPr>
        <w:pStyle w:val="ListParagraph"/>
        <w:numPr>
          <w:ilvl w:val="0"/>
          <w:numId w:val="16"/>
        </w:numPr>
      </w:pPr>
      <w:r>
        <w:t xml:space="preserve">The nominated staff member will ensure that the service user </w:t>
      </w:r>
      <w:proofErr w:type="gramStart"/>
      <w:r>
        <w:t>is made</w:t>
      </w:r>
      <w:proofErr w:type="gramEnd"/>
      <w:r>
        <w:t xml:space="preserve"> comfortable and aware of the routine of the day centre, </w:t>
      </w:r>
      <w:r w:rsidR="00E832DE">
        <w:t>i.e.,</w:t>
      </w:r>
      <w:r>
        <w:t xml:space="preserve"> meal times, activities available.</w:t>
      </w:r>
    </w:p>
    <w:p w14:paraId="6260EF8D" w14:textId="77777777" w:rsidR="003C0526" w:rsidRDefault="003C0526" w:rsidP="003C0526">
      <w:pPr>
        <w:pStyle w:val="ListParagraph"/>
        <w:ind w:left="360"/>
      </w:pPr>
    </w:p>
    <w:p w14:paraId="35A5DBBA" w14:textId="3BD2CC44" w:rsidR="003C0526" w:rsidRDefault="003C0526" w:rsidP="003C0526">
      <w:pPr>
        <w:pStyle w:val="ListParagraph"/>
        <w:numPr>
          <w:ilvl w:val="0"/>
          <w:numId w:val="16"/>
        </w:numPr>
      </w:pPr>
      <w:r>
        <w:t xml:space="preserve">A Manual Handling Risk Assessment will </w:t>
      </w:r>
      <w:proofErr w:type="gramStart"/>
      <w:r>
        <w:t>be completed</w:t>
      </w:r>
      <w:proofErr w:type="gramEnd"/>
      <w:r>
        <w:t xml:space="preserve"> for the service user.</w:t>
      </w:r>
    </w:p>
    <w:p w14:paraId="27D03A10" w14:textId="77777777" w:rsidR="003C0526" w:rsidRDefault="003C0526" w:rsidP="003C0526">
      <w:pPr>
        <w:pStyle w:val="ListParagraph"/>
      </w:pPr>
    </w:p>
    <w:p w14:paraId="36EB305C" w14:textId="638231FA" w:rsidR="003C0526" w:rsidRDefault="003C0526" w:rsidP="003C0526">
      <w:pPr>
        <w:pStyle w:val="ListParagraph"/>
        <w:numPr>
          <w:ilvl w:val="0"/>
          <w:numId w:val="16"/>
        </w:numPr>
      </w:pPr>
      <w:r>
        <w:t xml:space="preserve">Staff to explain </w:t>
      </w:r>
      <w:r w:rsidR="00E832DE">
        <w:t>that</w:t>
      </w:r>
      <w:r>
        <w:t xml:space="preserve"> relatives can contact the centre to arrange </w:t>
      </w:r>
      <w:r w:rsidR="00DF5D1B">
        <w:t>visits</w:t>
      </w:r>
      <w:r>
        <w:t>.</w:t>
      </w:r>
    </w:p>
    <w:p w14:paraId="32686EA7" w14:textId="77777777" w:rsidR="003C0526" w:rsidRDefault="003C0526" w:rsidP="003C0526">
      <w:pPr>
        <w:pStyle w:val="ListParagraph"/>
        <w:ind w:left="360"/>
      </w:pPr>
    </w:p>
    <w:p w14:paraId="76122569" w14:textId="27E90B6F" w:rsidR="003C0526" w:rsidRDefault="003C0526" w:rsidP="003C0526">
      <w:pPr>
        <w:pStyle w:val="ListParagraph"/>
        <w:numPr>
          <w:ilvl w:val="0"/>
          <w:numId w:val="16"/>
        </w:numPr>
      </w:pPr>
      <w:r>
        <w:t xml:space="preserve">The service user should </w:t>
      </w:r>
      <w:proofErr w:type="gramStart"/>
      <w:r>
        <w:t>be made</w:t>
      </w:r>
      <w:proofErr w:type="gramEnd"/>
      <w:r>
        <w:t xml:space="preserve"> aware of whom to contact if they have a problem or are unhappy with the day care centre.</w:t>
      </w:r>
    </w:p>
    <w:p w14:paraId="53322F1C" w14:textId="77777777" w:rsidR="003C0526" w:rsidRDefault="003C0526" w:rsidP="003C0526">
      <w:pPr>
        <w:pStyle w:val="ListParagraph"/>
        <w:ind w:left="360"/>
      </w:pPr>
    </w:p>
    <w:p w14:paraId="6A7E9E0C" w14:textId="474621B5" w:rsidR="003C0526" w:rsidRDefault="003C0526" w:rsidP="003C0526">
      <w:pPr>
        <w:pStyle w:val="ListParagraph"/>
        <w:numPr>
          <w:ilvl w:val="0"/>
          <w:numId w:val="16"/>
        </w:numPr>
      </w:pPr>
      <w:r>
        <w:t>New service users will require more time and reassurance to settle in throughout the day.</w:t>
      </w:r>
    </w:p>
    <w:p w14:paraId="44EC014B" w14:textId="77777777" w:rsidR="003C0526" w:rsidRDefault="003C0526" w:rsidP="003C0526">
      <w:pPr>
        <w:pStyle w:val="ListParagraph"/>
      </w:pPr>
    </w:p>
    <w:p w14:paraId="6888031B" w14:textId="77777777" w:rsidR="003C0526" w:rsidRDefault="003C0526" w:rsidP="003C0526"/>
    <w:p w14:paraId="1682151E" w14:textId="77777777" w:rsidR="003C0526" w:rsidRDefault="003C0526" w:rsidP="003C0526">
      <w:pPr>
        <w:pStyle w:val="Heading3"/>
      </w:pPr>
      <w:bookmarkStart w:id="16" w:name="_Toc149648837"/>
      <w:r>
        <w:t>Review</w:t>
      </w:r>
      <w:bookmarkEnd w:id="16"/>
    </w:p>
    <w:p w14:paraId="60BA00E7" w14:textId="164B1149" w:rsidR="003C0526" w:rsidRDefault="003C0526" w:rsidP="003C0526">
      <w:pPr>
        <w:pStyle w:val="ListParagraph"/>
        <w:numPr>
          <w:ilvl w:val="0"/>
          <w:numId w:val="17"/>
        </w:numPr>
      </w:pPr>
      <w:r>
        <w:t>The supervisor will organise a review with the relevant people after the introductory period of four weeks to six weeks.</w:t>
      </w:r>
    </w:p>
    <w:p w14:paraId="7B52C9CF" w14:textId="77777777" w:rsidR="003C0526" w:rsidRDefault="003C0526" w:rsidP="003C0526">
      <w:pPr>
        <w:pStyle w:val="ListParagraph"/>
        <w:ind w:left="360"/>
      </w:pPr>
    </w:p>
    <w:p w14:paraId="7BB11F8B" w14:textId="3214FBA4" w:rsidR="003C0526" w:rsidRDefault="003C0526" w:rsidP="003C0526">
      <w:pPr>
        <w:pStyle w:val="ListParagraph"/>
        <w:numPr>
          <w:ilvl w:val="0"/>
          <w:numId w:val="17"/>
        </w:numPr>
      </w:pPr>
      <w:r>
        <w:t xml:space="preserve">In the event of the placement not </w:t>
      </w:r>
      <w:proofErr w:type="gramStart"/>
      <w:r>
        <w:t>being offered</w:t>
      </w:r>
      <w:proofErr w:type="gramEnd"/>
      <w:r>
        <w:t>, the supervisor will explain the reasons to the service user and social worker.</w:t>
      </w:r>
    </w:p>
    <w:p w14:paraId="1EF1D6E1" w14:textId="77777777" w:rsidR="003C0526" w:rsidRDefault="003C0526" w:rsidP="008B6CAC">
      <w:pPr>
        <w:sectPr w:rsidR="003C0526" w:rsidSect="00D9657A">
          <w:pgSz w:w="11906" w:h="16838" w:code="9"/>
          <w:pgMar w:top="851" w:right="851" w:bottom="851" w:left="851" w:header="425" w:footer="425" w:gutter="0"/>
          <w:cols w:space="708"/>
          <w:titlePg/>
          <w:docGrid w:linePitch="360"/>
        </w:sectPr>
      </w:pPr>
    </w:p>
    <w:p w14:paraId="25FDCDDF" w14:textId="1EB70A9B" w:rsidR="003C0526" w:rsidRDefault="003C0526" w:rsidP="003C0526">
      <w:pPr>
        <w:pStyle w:val="Heading1"/>
        <w:jc w:val="center"/>
      </w:pPr>
      <w:bookmarkStart w:id="17" w:name="_Toc149648838"/>
      <w:r>
        <w:lastRenderedPageBreak/>
        <w:t>Supported Living</w:t>
      </w:r>
      <w:bookmarkEnd w:id="17"/>
    </w:p>
    <w:p w14:paraId="6F1EA74F" w14:textId="77777777" w:rsidR="003C0526" w:rsidRPr="003C0526" w:rsidRDefault="003C0526" w:rsidP="003C0526"/>
    <w:p w14:paraId="2A4C113F" w14:textId="797F2B8F" w:rsidR="003C0526" w:rsidRDefault="003C0526" w:rsidP="003C0526">
      <w:pPr>
        <w:pStyle w:val="Heading2"/>
        <w:jc w:val="center"/>
      </w:pPr>
      <w:bookmarkStart w:id="18" w:name="_Toc149648839"/>
      <w:r>
        <w:t>Policy</w:t>
      </w:r>
      <w:bookmarkEnd w:id="18"/>
    </w:p>
    <w:p w14:paraId="433E78ED" w14:textId="77777777" w:rsidR="003C0526" w:rsidRDefault="003C0526" w:rsidP="003C0526">
      <w:pPr>
        <w:jc w:val="center"/>
      </w:pPr>
      <w:r>
        <w:t>To ensure the service has received the appropriate documentation and confirmation of care hours required prior to commencement of service.</w:t>
      </w:r>
    </w:p>
    <w:p w14:paraId="4EB1EA2C" w14:textId="77777777" w:rsidR="003C0526" w:rsidRDefault="003C0526" w:rsidP="003C0526"/>
    <w:p w14:paraId="1A717E2B" w14:textId="7D8688DA" w:rsidR="003C0526" w:rsidRDefault="003C0526" w:rsidP="003C0526">
      <w:pPr>
        <w:pStyle w:val="Heading2"/>
        <w:jc w:val="center"/>
      </w:pPr>
      <w:bookmarkStart w:id="19" w:name="_Toc149648840"/>
      <w:r>
        <w:t>Procedure</w:t>
      </w:r>
      <w:bookmarkEnd w:id="19"/>
    </w:p>
    <w:p w14:paraId="0F01E57B" w14:textId="77777777" w:rsidR="003C0526" w:rsidRDefault="003C0526" w:rsidP="003C0526"/>
    <w:p w14:paraId="1EED92B5" w14:textId="6820FE69" w:rsidR="003C0526" w:rsidRDefault="003C0526" w:rsidP="003C0526">
      <w:pPr>
        <w:pStyle w:val="ListParagraph"/>
        <w:numPr>
          <w:ilvl w:val="0"/>
          <w:numId w:val="18"/>
        </w:numPr>
        <w:ind w:left="360"/>
      </w:pPr>
      <w:r>
        <w:t xml:space="preserve">All referrals to fill any vacancy must </w:t>
      </w:r>
      <w:proofErr w:type="gramStart"/>
      <w:r>
        <w:t>be made</w:t>
      </w:r>
      <w:proofErr w:type="gramEnd"/>
      <w:r>
        <w:t xml:space="preserve"> via an assessing social worker. No referrals will </w:t>
      </w:r>
      <w:proofErr w:type="gramStart"/>
      <w:r>
        <w:t>be considered</w:t>
      </w:r>
      <w:proofErr w:type="gramEnd"/>
      <w:r>
        <w:t xml:space="preserve"> otherwise.</w:t>
      </w:r>
    </w:p>
    <w:p w14:paraId="5311995B" w14:textId="77777777" w:rsidR="00E832DE" w:rsidRDefault="00E832DE" w:rsidP="00E832DE">
      <w:pPr>
        <w:pStyle w:val="ListParagraph"/>
        <w:ind w:left="360"/>
      </w:pPr>
    </w:p>
    <w:p w14:paraId="7CFD346E" w14:textId="037EE6B0" w:rsidR="003C0526" w:rsidRDefault="003C0526" w:rsidP="003C0526">
      <w:pPr>
        <w:pStyle w:val="ListParagraph"/>
        <w:numPr>
          <w:ilvl w:val="0"/>
          <w:numId w:val="18"/>
        </w:numPr>
        <w:ind w:left="360"/>
      </w:pPr>
      <w:r>
        <w:t>The manager of the service must receive a full assessment of the prospective tenant and complete the “getting to know you” document Appendix 6 from the Personal Support Plan.</w:t>
      </w:r>
    </w:p>
    <w:p w14:paraId="1D3D1DC1" w14:textId="77777777" w:rsidR="00E832DE" w:rsidRDefault="00E832DE" w:rsidP="00E832DE">
      <w:pPr>
        <w:pStyle w:val="ListParagraph"/>
      </w:pPr>
    </w:p>
    <w:p w14:paraId="18D15D2B" w14:textId="26063EF5" w:rsidR="003C0526" w:rsidRDefault="003C0526" w:rsidP="003C0526">
      <w:pPr>
        <w:pStyle w:val="ListParagraph"/>
        <w:numPr>
          <w:ilvl w:val="0"/>
          <w:numId w:val="18"/>
        </w:numPr>
        <w:ind w:left="360"/>
      </w:pPr>
      <w:r>
        <w:t xml:space="preserve">If the manager feels that they can meet the needs of the prospective tenant, they will </w:t>
      </w:r>
      <w:proofErr w:type="gramStart"/>
      <w:r>
        <w:t>be invited</w:t>
      </w:r>
      <w:proofErr w:type="gramEnd"/>
      <w:r>
        <w:t xml:space="preserve"> to visit the property and complete the following:</w:t>
      </w:r>
    </w:p>
    <w:p w14:paraId="32F0022E" w14:textId="426B7C27" w:rsidR="003C0526" w:rsidRDefault="003C0526" w:rsidP="003C0526">
      <w:pPr>
        <w:pStyle w:val="ListParagraph"/>
        <w:numPr>
          <w:ilvl w:val="0"/>
          <w:numId w:val="19"/>
        </w:numPr>
        <w:ind w:left="1080"/>
      </w:pPr>
      <w:r>
        <w:t>Introduction to the tenants and support staff</w:t>
      </w:r>
    </w:p>
    <w:p w14:paraId="3C906418" w14:textId="1650B2C4" w:rsidR="003C0526" w:rsidRDefault="003C0526" w:rsidP="003C0526">
      <w:pPr>
        <w:pStyle w:val="ListParagraph"/>
        <w:numPr>
          <w:ilvl w:val="0"/>
          <w:numId w:val="19"/>
        </w:numPr>
        <w:ind w:left="1080"/>
      </w:pPr>
      <w:proofErr w:type="gramStart"/>
      <w:r>
        <w:t>Be invited</w:t>
      </w:r>
      <w:proofErr w:type="gramEnd"/>
      <w:r>
        <w:t xml:space="preserve"> for a meal with the other </w:t>
      </w:r>
      <w:r w:rsidR="00E832DE">
        <w:t>tenants.</w:t>
      </w:r>
    </w:p>
    <w:p w14:paraId="0A5CCE34" w14:textId="5787B3D0" w:rsidR="003C0526" w:rsidRDefault="003C0526" w:rsidP="003C0526">
      <w:pPr>
        <w:pStyle w:val="ListParagraph"/>
        <w:numPr>
          <w:ilvl w:val="0"/>
          <w:numId w:val="19"/>
        </w:numPr>
        <w:ind w:left="1080"/>
      </w:pPr>
      <w:r>
        <w:t>An overnight stay</w:t>
      </w:r>
    </w:p>
    <w:p w14:paraId="570336FF" w14:textId="7FF4C91F" w:rsidR="003C0526" w:rsidRDefault="003C0526" w:rsidP="003C0526">
      <w:pPr>
        <w:pStyle w:val="ListParagraph"/>
        <w:numPr>
          <w:ilvl w:val="0"/>
          <w:numId w:val="19"/>
        </w:numPr>
        <w:ind w:left="1080"/>
      </w:pPr>
      <w:r>
        <w:t>A stay for a long weekend</w:t>
      </w:r>
    </w:p>
    <w:p w14:paraId="36711F68" w14:textId="77777777" w:rsidR="00E832DE" w:rsidRDefault="00E832DE" w:rsidP="00E832DE">
      <w:pPr>
        <w:pStyle w:val="ListParagraph"/>
        <w:ind w:left="360"/>
      </w:pPr>
    </w:p>
    <w:p w14:paraId="0F6BC216" w14:textId="6CD4B002" w:rsidR="003C0526" w:rsidRDefault="003C0526" w:rsidP="003C0526">
      <w:pPr>
        <w:pStyle w:val="ListParagraph"/>
        <w:numPr>
          <w:ilvl w:val="0"/>
          <w:numId w:val="18"/>
        </w:numPr>
        <w:ind w:left="360"/>
      </w:pPr>
      <w:r>
        <w:t>If the manager feels the service cannot support the needs of the prospective tenant, the manager must inform the social worker, giving the reasons for this.</w:t>
      </w:r>
    </w:p>
    <w:p w14:paraId="274749D7" w14:textId="77777777" w:rsidR="00E832DE" w:rsidRDefault="00E832DE" w:rsidP="00E832DE">
      <w:pPr>
        <w:pStyle w:val="ListParagraph"/>
        <w:ind w:left="360"/>
      </w:pPr>
    </w:p>
    <w:p w14:paraId="36C62BF7" w14:textId="7C0D49AD" w:rsidR="003C0526" w:rsidRDefault="003C0526" w:rsidP="003C0526">
      <w:pPr>
        <w:pStyle w:val="ListParagraph"/>
        <w:numPr>
          <w:ilvl w:val="0"/>
          <w:numId w:val="18"/>
        </w:numPr>
        <w:ind w:left="360"/>
      </w:pPr>
      <w:r>
        <w:t xml:space="preserve">The service must not accept any new service user until they have received the authorised Adult Social Care agreement confirming the care hours that are to be provided, along with any agreed risk assessments, </w:t>
      </w:r>
      <w:proofErr w:type="gramStart"/>
      <w:r>
        <w:t>protocols</w:t>
      </w:r>
      <w:proofErr w:type="gramEnd"/>
      <w:r>
        <w:t xml:space="preserve"> or strategies. </w:t>
      </w:r>
    </w:p>
    <w:p w14:paraId="0CA07C5D" w14:textId="77777777" w:rsidR="00E832DE" w:rsidRDefault="00E832DE" w:rsidP="00E832DE">
      <w:pPr>
        <w:pStyle w:val="ListParagraph"/>
      </w:pPr>
    </w:p>
    <w:p w14:paraId="47A6DBBC" w14:textId="623F4AB1" w:rsidR="003C0526" w:rsidRDefault="003C0526" w:rsidP="003C0526">
      <w:pPr>
        <w:pStyle w:val="ListParagraph"/>
        <w:numPr>
          <w:ilvl w:val="0"/>
          <w:numId w:val="18"/>
        </w:numPr>
        <w:ind w:left="360"/>
      </w:pPr>
      <w:r>
        <w:t xml:space="preserve">If a permanent tenancy is agreed, the housing provider will inform the social worker, </w:t>
      </w:r>
      <w:proofErr w:type="gramStart"/>
      <w:r>
        <w:t>tenant</w:t>
      </w:r>
      <w:proofErr w:type="gramEnd"/>
      <w:r>
        <w:t xml:space="preserve"> and care provider.</w:t>
      </w:r>
    </w:p>
    <w:p w14:paraId="366B78FA" w14:textId="77777777" w:rsidR="00E832DE" w:rsidRDefault="00E832DE" w:rsidP="00E832DE">
      <w:pPr>
        <w:pStyle w:val="ListParagraph"/>
      </w:pPr>
    </w:p>
    <w:p w14:paraId="6748A911" w14:textId="10FBCF46" w:rsidR="003C0526" w:rsidRDefault="003C0526" w:rsidP="003C0526">
      <w:pPr>
        <w:pStyle w:val="ListParagraph"/>
        <w:numPr>
          <w:ilvl w:val="0"/>
          <w:numId w:val="18"/>
        </w:numPr>
        <w:ind w:left="360"/>
      </w:pPr>
      <w:r>
        <w:t xml:space="preserve">The tenancy agreement will be issued by the housing provider and discussed with the new tenant. The date for admission will </w:t>
      </w:r>
      <w:proofErr w:type="gramStart"/>
      <w:r>
        <w:t>be agreed</w:t>
      </w:r>
      <w:proofErr w:type="gramEnd"/>
      <w:r>
        <w:t xml:space="preserve"> by the social worker.</w:t>
      </w:r>
    </w:p>
    <w:p w14:paraId="698ACEFC" w14:textId="77777777" w:rsidR="003C0526" w:rsidRDefault="003C0526" w:rsidP="003C0526"/>
    <w:p w14:paraId="0D338346" w14:textId="77777777" w:rsidR="003C0526" w:rsidRDefault="003C0526" w:rsidP="003C0526"/>
    <w:p w14:paraId="4E90A8D1" w14:textId="0C3FD339" w:rsidR="003C0526" w:rsidRDefault="003C0526" w:rsidP="003C0526">
      <w:r>
        <w:t xml:space="preserve">NB </w:t>
      </w:r>
      <w:r>
        <w:tab/>
        <w:t>NO EMERGENCY ADMISSIONS WILL BE ACCEPTED IN SUPPORTED LIVING SERVICES</w:t>
      </w:r>
    </w:p>
    <w:p w14:paraId="08C0218B" w14:textId="77777777" w:rsidR="003C0526" w:rsidRDefault="003C0526" w:rsidP="003C0526">
      <w:pPr>
        <w:sectPr w:rsidR="003C0526" w:rsidSect="00D9657A">
          <w:pgSz w:w="11906" w:h="16838" w:code="9"/>
          <w:pgMar w:top="851" w:right="851" w:bottom="851" w:left="851" w:header="425" w:footer="425" w:gutter="0"/>
          <w:cols w:space="708"/>
          <w:titlePg/>
          <w:docGrid w:linePitch="360"/>
        </w:sectPr>
      </w:pPr>
    </w:p>
    <w:p w14:paraId="5E3080FC" w14:textId="216E34B8" w:rsidR="003C0526" w:rsidRDefault="003C0526" w:rsidP="003C0526">
      <w:pPr>
        <w:pStyle w:val="Heading1"/>
        <w:jc w:val="center"/>
      </w:pPr>
      <w:bookmarkStart w:id="20" w:name="_Toc149648841"/>
      <w:r>
        <w:lastRenderedPageBreak/>
        <w:t xml:space="preserve">Disability </w:t>
      </w:r>
      <w:r w:rsidR="003A663A">
        <w:t xml:space="preserve">and </w:t>
      </w:r>
      <w:r>
        <w:t>Mental Health – Day Services</w:t>
      </w:r>
      <w:bookmarkEnd w:id="20"/>
    </w:p>
    <w:p w14:paraId="1EED4874" w14:textId="10013D52" w:rsidR="003C0526" w:rsidRDefault="003C0526" w:rsidP="003C0526"/>
    <w:p w14:paraId="656C4BFC" w14:textId="302AD3DE" w:rsidR="003C0526" w:rsidRDefault="003C0526" w:rsidP="003C0526">
      <w:pPr>
        <w:pStyle w:val="Heading2"/>
        <w:jc w:val="center"/>
      </w:pPr>
      <w:bookmarkStart w:id="21" w:name="_Toc149648842"/>
      <w:r>
        <w:t>Policy</w:t>
      </w:r>
      <w:bookmarkEnd w:id="21"/>
    </w:p>
    <w:p w14:paraId="06ABE2E9" w14:textId="77777777" w:rsidR="003C0526" w:rsidRDefault="003C0526" w:rsidP="003C0526">
      <w:pPr>
        <w:jc w:val="center"/>
      </w:pPr>
      <w:r>
        <w:t>To ensure the service only accepts appropriate referrals, can meet prospective service user needs and that all systems are in place for a smooth admission to the service.</w:t>
      </w:r>
    </w:p>
    <w:p w14:paraId="2EE94786" w14:textId="510AA657" w:rsidR="003C0526" w:rsidRDefault="003C0526" w:rsidP="003C0526"/>
    <w:p w14:paraId="209C344B" w14:textId="77777777" w:rsidR="003C0526" w:rsidRDefault="003C0526" w:rsidP="003C0526"/>
    <w:p w14:paraId="4B44AA17" w14:textId="238EEF2C" w:rsidR="003C0526" w:rsidRDefault="003C0526" w:rsidP="003C0526">
      <w:pPr>
        <w:pStyle w:val="Heading2"/>
        <w:jc w:val="center"/>
      </w:pPr>
      <w:bookmarkStart w:id="22" w:name="_Toc149648843"/>
      <w:r>
        <w:t>Procedure</w:t>
      </w:r>
      <w:bookmarkEnd w:id="22"/>
    </w:p>
    <w:p w14:paraId="7ED8419F" w14:textId="5F0966FB" w:rsidR="003C0526" w:rsidRDefault="003C0526" w:rsidP="003C0526">
      <w:pPr>
        <w:pStyle w:val="Heading3"/>
      </w:pPr>
      <w:bookmarkStart w:id="23" w:name="_Toc149648844"/>
      <w:r>
        <w:t>Introduction</w:t>
      </w:r>
      <w:bookmarkEnd w:id="23"/>
    </w:p>
    <w:p w14:paraId="495A6D84" w14:textId="77777777" w:rsidR="003C0526" w:rsidRDefault="003C0526" w:rsidP="003C0526">
      <w:r>
        <w:t xml:space="preserve">Day opportunities for people with severe learning disabilities aim to promote independence through increasing community participation, </w:t>
      </w:r>
      <w:proofErr w:type="gramStart"/>
      <w:r>
        <w:t>presence</w:t>
      </w:r>
      <w:proofErr w:type="gramEnd"/>
      <w:r>
        <w:t xml:space="preserve"> and involvement.  Day opportunities create new and interesting life experiences including supported employment and the opportunity to participate in leisure and social activities. They also provide therapeutic activities such as sensory experiences and relaxation sessions. </w:t>
      </w:r>
    </w:p>
    <w:p w14:paraId="2D284B6D" w14:textId="77777777" w:rsidR="003C0526" w:rsidRDefault="003C0526" w:rsidP="003C0526">
      <w:r>
        <w:t xml:space="preserve">Services are located within the districts of Carlisle, Allerdale and Copeland, Eden, South </w:t>
      </w:r>
      <w:proofErr w:type="gramStart"/>
      <w:r>
        <w:t>Lakes</w:t>
      </w:r>
      <w:proofErr w:type="gramEnd"/>
      <w:r>
        <w:t xml:space="preserve"> and Furness.</w:t>
      </w:r>
    </w:p>
    <w:p w14:paraId="7DE272B4" w14:textId="4FD330B6" w:rsidR="003C0526" w:rsidRDefault="003C0526" w:rsidP="003C0526"/>
    <w:p w14:paraId="7400914D" w14:textId="77777777" w:rsidR="003C0526" w:rsidRDefault="003C0526" w:rsidP="003C0526"/>
    <w:p w14:paraId="7B6386A7" w14:textId="75E63C6E" w:rsidR="003C0526" w:rsidRDefault="003C0526" w:rsidP="003C0526">
      <w:pPr>
        <w:pStyle w:val="Heading2"/>
        <w:jc w:val="center"/>
      </w:pPr>
      <w:bookmarkStart w:id="24" w:name="_Toc149648845"/>
      <w:r>
        <w:t>Admission Process – Operational Guidance</w:t>
      </w:r>
      <w:bookmarkEnd w:id="24"/>
    </w:p>
    <w:p w14:paraId="1CA950C8" w14:textId="77777777" w:rsidR="003C0526" w:rsidRPr="003C0526" w:rsidRDefault="003C0526" w:rsidP="003C0526"/>
    <w:p w14:paraId="6EB8C600" w14:textId="5C8243A8" w:rsidR="003C0526" w:rsidRDefault="003C0526" w:rsidP="003C0526">
      <w:pPr>
        <w:pStyle w:val="Heading3"/>
      </w:pPr>
      <w:bookmarkStart w:id="25" w:name="_Toc149648846"/>
      <w:r>
        <w:t>Pre-admission</w:t>
      </w:r>
      <w:bookmarkEnd w:id="25"/>
    </w:p>
    <w:p w14:paraId="4190F253" w14:textId="227BE75F" w:rsidR="003C0526" w:rsidRDefault="003C0526" w:rsidP="003C0526">
      <w:r>
        <w:t xml:space="preserve">Official referrals can only </w:t>
      </w:r>
      <w:proofErr w:type="gramStart"/>
      <w:r>
        <w:t>be accepted</w:t>
      </w:r>
      <w:proofErr w:type="gramEnd"/>
      <w:r>
        <w:t xml:space="preserve"> through Adult Social Care (ASC) services. Potential service users and/or their representative(s) can request a visit to </w:t>
      </w:r>
      <w:r w:rsidR="00E832DE">
        <w:t>services but</w:t>
      </w:r>
      <w:r>
        <w:t xml:space="preserve"> must </w:t>
      </w:r>
      <w:proofErr w:type="gramStart"/>
      <w:r>
        <w:t>be made</w:t>
      </w:r>
      <w:proofErr w:type="gramEnd"/>
      <w:r>
        <w:t xml:space="preserve"> aware that provision will only be once an assessment is completed and funding arrangements agreed by ASC. </w:t>
      </w:r>
    </w:p>
    <w:p w14:paraId="70AD2B99" w14:textId="77777777" w:rsidR="003C0526" w:rsidRDefault="003C0526" w:rsidP="003C0526">
      <w:r>
        <w:t xml:space="preserve">The manager and/or supervisor will arrange to meet with the potential service user and their representative(s). They should </w:t>
      </w:r>
      <w:proofErr w:type="gramStart"/>
      <w:r>
        <w:t>be provided</w:t>
      </w:r>
      <w:proofErr w:type="gramEnd"/>
      <w:r>
        <w:t xml:space="preserve"> with a copy of Getting to Know Me (the pre-admission information document) and it must be made clear that this will not guarantee a placement within that service. Information about the service should also </w:t>
      </w:r>
      <w:proofErr w:type="gramStart"/>
      <w:r>
        <w:t>be provided</w:t>
      </w:r>
      <w:proofErr w:type="gramEnd"/>
      <w:r>
        <w:t xml:space="preserve"> in a format suitable for their needs.</w:t>
      </w:r>
    </w:p>
    <w:p w14:paraId="3E6E776E" w14:textId="268CD635" w:rsidR="003C0526" w:rsidRDefault="003C0526" w:rsidP="003C0526"/>
    <w:p w14:paraId="04028906" w14:textId="77777777" w:rsidR="003C0526" w:rsidRDefault="003C0526" w:rsidP="003C0526"/>
    <w:p w14:paraId="2B2A5898" w14:textId="37B8CD37" w:rsidR="003C0526" w:rsidRDefault="003C0526" w:rsidP="003C0526">
      <w:pPr>
        <w:pStyle w:val="Heading3"/>
      </w:pPr>
      <w:bookmarkStart w:id="26" w:name="_Toc149648847"/>
      <w:r>
        <w:t>The role of the social worker</w:t>
      </w:r>
      <w:bookmarkEnd w:id="26"/>
    </w:p>
    <w:p w14:paraId="0E62FA0A" w14:textId="5C316C16" w:rsidR="003C0526" w:rsidRDefault="003C0526" w:rsidP="003C0526">
      <w:pPr>
        <w:pStyle w:val="ListParagraph"/>
        <w:numPr>
          <w:ilvl w:val="0"/>
          <w:numId w:val="20"/>
        </w:numPr>
        <w:ind w:left="360"/>
      </w:pPr>
      <w:r>
        <w:t xml:space="preserve">The social worker will </w:t>
      </w:r>
      <w:proofErr w:type="gramStart"/>
      <w:r>
        <w:t>carry out</w:t>
      </w:r>
      <w:proofErr w:type="gramEnd"/>
      <w:r>
        <w:t xml:space="preserve"> an assessment of needs and identify appropriate services that will meet the </w:t>
      </w:r>
      <w:r w:rsidR="00E832DE">
        <w:t>person-centred</w:t>
      </w:r>
      <w:r>
        <w:t xml:space="preserve"> needs and outcomes identified.</w:t>
      </w:r>
    </w:p>
    <w:p w14:paraId="651AC903" w14:textId="77777777" w:rsidR="003C0526" w:rsidRDefault="003C0526" w:rsidP="003C0526">
      <w:pPr>
        <w:pStyle w:val="ListParagraph"/>
        <w:ind w:left="360"/>
      </w:pPr>
    </w:p>
    <w:p w14:paraId="7221B1AA" w14:textId="56891C98" w:rsidR="003C0526" w:rsidRDefault="003C0526" w:rsidP="003C0526">
      <w:pPr>
        <w:pStyle w:val="ListParagraph"/>
        <w:numPr>
          <w:ilvl w:val="0"/>
          <w:numId w:val="20"/>
        </w:numPr>
        <w:ind w:left="360"/>
      </w:pPr>
      <w:r>
        <w:t xml:space="preserve">A copy of this assessment must </w:t>
      </w:r>
      <w:proofErr w:type="gramStart"/>
      <w:r>
        <w:t>be provided</w:t>
      </w:r>
      <w:proofErr w:type="gramEnd"/>
      <w:r>
        <w:t xml:space="preserve"> to enable the service to assess whether they can meet the person’s needs. </w:t>
      </w:r>
    </w:p>
    <w:p w14:paraId="09C231BA" w14:textId="77777777" w:rsidR="003C0526" w:rsidRDefault="003C0526" w:rsidP="003C0526">
      <w:pPr>
        <w:pStyle w:val="ListParagraph"/>
        <w:ind w:left="360"/>
      </w:pPr>
    </w:p>
    <w:p w14:paraId="37EF6C60" w14:textId="4F9E5F7E" w:rsidR="003C0526" w:rsidRDefault="003C0526" w:rsidP="003C0526">
      <w:pPr>
        <w:pStyle w:val="ListParagraph"/>
        <w:numPr>
          <w:ilvl w:val="0"/>
          <w:numId w:val="20"/>
        </w:numPr>
        <w:ind w:left="360"/>
      </w:pPr>
      <w:r>
        <w:t>It is the social worker’s responsibility to arrange transport if required.</w:t>
      </w:r>
    </w:p>
    <w:p w14:paraId="186579F4" w14:textId="704F4F84" w:rsidR="003C0526" w:rsidRDefault="003C0526" w:rsidP="003C0526">
      <w:pPr>
        <w:pStyle w:val="ListParagraph"/>
        <w:ind w:left="360"/>
      </w:pPr>
    </w:p>
    <w:p w14:paraId="2DAA7ED4" w14:textId="77777777" w:rsidR="003C0526" w:rsidRDefault="003C0526" w:rsidP="003C0526">
      <w:pPr>
        <w:pStyle w:val="ListParagraph"/>
        <w:ind w:left="360"/>
      </w:pPr>
    </w:p>
    <w:p w14:paraId="3FC9C05F" w14:textId="79FA74F3" w:rsidR="003C0526" w:rsidRDefault="003C0526" w:rsidP="003C0526">
      <w:pPr>
        <w:pStyle w:val="ListParagraph"/>
        <w:numPr>
          <w:ilvl w:val="0"/>
          <w:numId w:val="20"/>
        </w:numPr>
        <w:ind w:left="360"/>
      </w:pPr>
      <w:r>
        <w:lastRenderedPageBreak/>
        <w:t xml:space="preserve">It should </w:t>
      </w:r>
      <w:proofErr w:type="gramStart"/>
      <w:r>
        <w:t>be clarified</w:t>
      </w:r>
      <w:proofErr w:type="gramEnd"/>
      <w:r>
        <w:t xml:space="preserve"> if the person has been assessed for Continuing Health Care funding (CHC). If the person is in receipt of CHC funding, a health professional will be the case manager. Discussions must </w:t>
      </w:r>
      <w:proofErr w:type="gramStart"/>
      <w:r>
        <w:t>be held</w:t>
      </w:r>
      <w:proofErr w:type="gramEnd"/>
      <w:r>
        <w:t xml:space="preserve"> to identify all needs and ensure that these can be met in terms of resources, staffing and training. </w:t>
      </w:r>
    </w:p>
    <w:p w14:paraId="252CC447" w14:textId="77777777" w:rsidR="003C0526" w:rsidRDefault="003C0526" w:rsidP="003C0526">
      <w:pPr>
        <w:pStyle w:val="ListParagraph"/>
        <w:ind w:left="360"/>
      </w:pPr>
    </w:p>
    <w:p w14:paraId="39E5C245" w14:textId="5DB8BBC9" w:rsidR="003C0526" w:rsidRDefault="003C0526" w:rsidP="003C0526">
      <w:pPr>
        <w:pStyle w:val="ListParagraph"/>
        <w:numPr>
          <w:ilvl w:val="0"/>
          <w:numId w:val="20"/>
        </w:numPr>
        <w:ind w:left="360"/>
      </w:pPr>
      <w:r>
        <w:t xml:space="preserve">For people with more complex needs – there needs to be sufficient planning time agreed with the social worker and carers </w:t>
      </w:r>
      <w:proofErr w:type="gramStart"/>
      <w:r>
        <w:t>in order to</w:t>
      </w:r>
      <w:proofErr w:type="gramEnd"/>
      <w:r>
        <w:t xml:space="preserve"> establish all the information required to successfully support a service user with complex health and social care needs including all professional support services. See </w:t>
      </w:r>
      <w:hyperlink r:id="rId23" w:history="1">
        <w:r w:rsidR="00DF5D1B" w:rsidRPr="00F53D32">
          <w:rPr>
            <w:rStyle w:val="Hyperlink"/>
          </w:rPr>
          <w:t>DMH Day Services Appendix 1 – Admission Procedure</w:t>
        </w:r>
      </w:hyperlink>
      <w:r w:rsidR="00DF5D1B">
        <w:t xml:space="preserve"> </w:t>
      </w:r>
      <w:r>
        <w:t>- Planning service delivery for someone with complex health and social care needs.</w:t>
      </w:r>
    </w:p>
    <w:p w14:paraId="3E5AAF07" w14:textId="00D058DF" w:rsidR="003C0526" w:rsidRDefault="003C0526" w:rsidP="003C0526"/>
    <w:p w14:paraId="53EE0BEC" w14:textId="77777777" w:rsidR="003C0526" w:rsidRDefault="003C0526" w:rsidP="003C0526"/>
    <w:p w14:paraId="776AC503" w14:textId="0510309E" w:rsidR="003C0526" w:rsidRDefault="003C0526" w:rsidP="003C0526">
      <w:pPr>
        <w:pStyle w:val="Heading3"/>
      </w:pPr>
      <w:bookmarkStart w:id="27" w:name="_Toc149648848"/>
      <w:r>
        <w:t>Role of Cumbria Care</w:t>
      </w:r>
      <w:bookmarkEnd w:id="27"/>
    </w:p>
    <w:p w14:paraId="00AB737A" w14:textId="5925E182" w:rsidR="003C0526" w:rsidRDefault="003C0526" w:rsidP="003C0526">
      <w:pPr>
        <w:pStyle w:val="ListParagraph"/>
        <w:numPr>
          <w:ilvl w:val="0"/>
          <w:numId w:val="21"/>
        </w:numPr>
      </w:pPr>
      <w:r>
        <w:t xml:space="preserve">Any referral refused must </w:t>
      </w:r>
      <w:proofErr w:type="gramStart"/>
      <w:r>
        <w:t>be agreed</w:t>
      </w:r>
      <w:proofErr w:type="gramEnd"/>
      <w:r>
        <w:t xml:space="preserve"> with the operations manager. The manager and/or supervisor will provide feedback to the social worker.</w:t>
      </w:r>
    </w:p>
    <w:p w14:paraId="1D491657" w14:textId="77777777" w:rsidR="003C0526" w:rsidRDefault="003C0526" w:rsidP="003C0526">
      <w:pPr>
        <w:pStyle w:val="ListParagraph"/>
        <w:ind w:left="360"/>
      </w:pPr>
    </w:p>
    <w:p w14:paraId="77CDEB49" w14:textId="428A1585" w:rsidR="003C0526" w:rsidRDefault="003C0526" w:rsidP="003C0526">
      <w:pPr>
        <w:pStyle w:val="ListParagraph"/>
        <w:numPr>
          <w:ilvl w:val="0"/>
          <w:numId w:val="21"/>
        </w:numPr>
      </w:pPr>
      <w:r>
        <w:t xml:space="preserve">Once the referral has </w:t>
      </w:r>
      <w:proofErr w:type="gramStart"/>
      <w:r>
        <w:t>been accepted</w:t>
      </w:r>
      <w:proofErr w:type="gramEnd"/>
      <w:r>
        <w:t xml:space="preserve">, sufficient time prior to admission must be facilitated to ensure any resources including specialist training or equipment be procured. </w:t>
      </w:r>
    </w:p>
    <w:p w14:paraId="23E6DCFE" w14:textId="77777777" w:rsidR="003C0526" w:rsidRDefault="003C0526" w:rsidP="003C0526">
      <w:pPr>
        <w:pStyle w:val="ListParagraph"/>
        <w:ind w:left="360"/>
      </w:pPr>
    </w:p>
    <w:p w14:paraId="6C3A02DE" w14:textId="17EAC07B" w:rsidR="003C0526" w:rsidRDefault="003C0526" w:rsidP="003C0526">
      <w:pPr>
        <w:pStyle w:val="ListParagraph"/>
        <w:numPr>
          <w:ilvl w:val="0"/>
          <w:numId w:val="21"/>
        </w:numPr>
      </w:pPr>
      <w:r>
        <w:t>An introductory period will be agreed between the manager, supervisor, service user, their representative(s</w:t>
      </w:r>
      <w:proofErr w:type="gramStart"/>
      <w:r>
        <w:t>)</w:t>
      </w:r>
      <w:proofErr w:type="gramEnd"/>
      <w:r>
        <w:t xml:space="preserve"> and the social worker. A timescale must </w:t>
      </w:r>
      <w:proofErr w:type="gramStart"/>
      <w:r>
        <w:t>be agreed</w:t>
      </w:r>
      <w:proofErr w:type="gramEnd"/>
      <w:r>
        <w:t xml:space="preserve"> prior to commencement and adhered to. If there are any concerns about the suitability of the placement a review must </w:t>
      </w:r>
      <w:proofErr w:type="gramStart"/>
      <w:r>
        <w:t>be arranged</w:t>
      </w:r>
      <w:proofErr w:type="gramEnd"/>
      <w:r>
        <w:t xml:space="preserve"> immediately to address these concerns and the operations manager informed.</w:t>
      </w:r>
    </w:p>
    <w:p w14:paraId="4BB0D99C" w14:textId="77777777" w:rsidR="003C0526" w:rsidRDefault="003C0526" w:rsidP="003C0526">
      <w:pPr>
        <w:pStyle w:val="ListParagraph"/>
        <w:ind w:left="360"/>
      </w:pPr>
    </w:p>
    <w:p w14:paraId="1FCCD467" w14:textId="6AB8B97D" w:rsidR="003C0526" w:rsidRDefault="003C0526" w:rsidP="003C0526">
      <w:pPr>
        <w:pStyle w:val="ListParagraph"/>
        <w:numPr>
          <w:ilvl w:val="0"/>
          <w:numId w:val="21"/>
        </w:numPr>
      </w:pPr>
      <w:r>
        <w:t xml:space="preserve">The introductory period will include a fuller assessment of needs, an initial personal support plan, and will </w:t>
      </w:r>
      <w:proofErr w:type="gramStart"/>
      <w:r>
        <w:t>be supported</w:t>
      </w:r>
      <w:proofErr w:type="gramEnd"/>
      <w:r>
        <w:t xml:space="preserve"> by the allocation of a link worker. Plans should include supporting the person to integrate successfully in to the service (see service user introduction below).</w:t>
      </w:r>
    </w:p>
    <w:p w14:paraId="3D1764B6" w14:textId="77777777" w:rsidR="003C0526" w:rsidRDefault="003C0526" w:rsidP="003C0526">
      <w:pPr>
        <w:pStyle w:val="ListParagraph"/>
        <w:ind w:left="360"/>
      </w:pPr>
    </w:p>
    <w:p w14:paraId="7E8A8832" w14:textId="5A991069" w:rsidR="003C0526" w:rsidRDefault="003C0526" w:rsidP="003C0526">
      <w:pPr>
        <w:pStyle w:val="ListParagraph"/>
        <w:numPr>
          <w:ilvl w:val="0"/>
          <w:numId w:val="21"/>
        </w:numPr>
      </w:pPr>
      <w:r>
        <w:t xml:space="preserve">The manager and / or supervisor will ensure that arrangements are made to deliver the programme of care, </w:t>
      </w:r>
      <w:proofErr w:type="gramStart"/>
      <w:r>
        <w:t>development</w:t>
      </w:r>
      <w:proofErr w:type="gramEnd"/>
      <w:r>
        <w:t xml:space="preserve"> and support to meet the identified needs and outcomes for the person.</w:t>
      </w:r>
    </w:p>
    <w:p w14:paraId="43D5A398" w14:textId="77777777" w:rsidR="003C0526" w:rsidRDefault="003C0526" w:rsidP="003C0526">
      <w:pPr>
        <w:pStyle w:val="ListParagraph"/>
        <w:ind w:left="360"/>
      </w:pPr>
    </w:p>
    <w:p w14:paraId="2397DE5A" w14:textId="4A064F0F" w:rsidR="003C0526" w:rsidRDefault="003C0526" w:rsidP="003C0526">
      <w:pPr>
        <w:pStyle w:val="ListParagraph"/>
        <w:numPr>
          <w:ilvl w:val="0"/>
          <w:numId w:val="21"/>
        </w:numPr>
      </w:pPr>
      <w:r>
        <w:t xml:space="preserve">On completion of the introductory period, the manager and / or supervisor must agree with relevant parties to approve / not approve the admission and agree continuation of the service if applicable. A </w:t>
      </w:r>
      <w:r w:rsidR="00E832DE">
        <w:t>six-month</w:t>
      </w:r>
      <w:r>
        <w:t xml:space="preserve"> review date should </w:t>
      </w:r>
      <w:proofErr w:type="gramStart"/>
      <w:r>
        <w:t>be agreed</w:t>
      </w:r>
      <w:proofErr w:type="gramEnd"/>
      <w:r>
        <w:t>.</w:t>
      </w:r>
    </w:p>
    <w:p w14:paraId="1AB2A5BE" w14:textId="6E4C3D51" w:rsidR="003C0526" w:rsidRDefault="003C0526" w:rsidP="003C0526"/>
    <w:p w14:paraId="7DD936E5" w14:textId="77777777" w:rsidR="003C0526" w:rsidRDefault="003C0526" w:rsidP="003C0526"/>
    <w:p w14:paraId="0D4F4B0B" w14:textId="7593948F" w:rsidR="003C0526" w:rsidRDefault="003C0526" w:rsidP="003C0526">
      <w:pPr>
        <w:pStyle w:val="Heading3"/>
      </w:pPr>
      <w:bookmarkStart w:id="28" w:name="_Toc149648849"/>
      <w:r>
        <w:t>Recording</w:t>
      </w:r>
      <w:bookmarkEnd w:id="28"/>
    </w:p>
    <w:p w14:paraId="02EFCE59" w14:textId="039ACD00" w:rsidR="003C0526" w:rsidRDefault="003C0526" w:rsidP="003C0526">
      <w:pPr>
        <w:pStyle w:val="ListParagraph"/>
        <w:numPr>
          <w:ilvl w:val="0"/>
          <w:numId w:val="22"/>
        </w:numPr>
        <w:ind w:left="360"/>
      </w:pPr>
      <w:r>
        <w:t xml:space="preserve">The manager and/or the supervisor will check the details of the ASC service provision order (SPO). If it is </w:t>
      </w:r>
      <w:r w:rsidR="00E832DE">
        <w:t>correct,</w:t>
      </w:r>
      <w:r>
        <w:t xml:space="preserve"> they must sign both copies and send one copy to ASC administration.</w:t>
      </w:r>
    </w:p>
    <w:p w14:paraId="7EC2652F" w14:textId="77777777" w:rsidR="003C0526" w:rsidRDefault="003C0526" w:rsidP="003C0526">
      <w:pPr>
        <w:pStyle w:val="ListParagraph"/>
        <w:ind w:left="360"/>
      </w:pPr>
    </w:p>
    <w:p w14:paraId="44CBE92D" w14:textId="2434BED6" w:rsidR="003C0526" w:rsidRDefault="003C0526" w:rsidP="003C0526">
      <w:pPr>
        <w:pStyle w:val="ListParagraph"/>
        <w:numPr>
          <w:ilvl w:val="0"/>
          <w:numId w:val="22"/>
        </w:numPr>
        <w:ind w:left="360"/>
      </w:pPr>
      <w:r>
        <w:t xml:space="preserve">The supervisor will ensure a personal support plan and service user file </w:t>
      </w:r>
      <w:proofErr w:type="gramStart"/>
      <w:r>
        <w:t>is established</w:t>
      </w:r>
      <w:proofErr w:type="gramEnd"/>
      <w:r>
        <w:t xml:space="preserve"> for the service user. This will include the information from the ASC SPO and the Getting to Know Me document.</w:t>
      </w:r>
    </w:p>
    <w:p w14:paraId="5DBD29B5" w14:textId="77777777" w:rsidR="003C0526" w:rsidRDefault="003C0526" w:rsidP="003C0526"/>
    <w:p w14:paraId="5C7C259B" w14:textId="77777777" w:rsidR="003C0526" w:rsidRDefault="003C0526" w:rsidP="003C0526"/>
    <w:p w14:paraId="341A9B85" w14:textId="77777777" w:rsidR="003C0526" w:rsidRDefault="003C0526" w:rsidP="003C0526"/>
    <w:p w14:paraId="58AB77C8" w14:textId="77777777" w:rsidR="003C0526" w:rsidRDefault="003C0526" w:rsidP="003C0526"/>
    <w:p w14:paraId="4054F449" w14:textId="64A2A41B" w:rsidR="003C0526" w:rsidRDefault="003C0526" w:rsidP="003C0526">
      <w:pPr>
        <w:pStyle w:val="Heading3"/>
      </w:pPr>
      <w:bookmarkStart w:id="29" w:name="_Toc149648850"/>
      <w:r>
        <w:lastRenderedPageBreak/>
        <w:t>Service user introduction</w:t>
      </w:r>
      <w:bookmarkEnd w:id="29"/>
    </w:p>
    <w:p w14:paraId="429B0532" w14:textId="485AFD3A" w:rsidR="003C0526" w:rsidRDefault="003C0526" w:rsidP="003C0526">
      <w:pPr>
        <w:pStyle w:val="ListParagraph"/>
        <w:numPr>
          <w:ilvl w:val="0"/>
          <w:numId w:val="23"/>
        </w:numPr>
      </w:pPr>
      <w:r>
        <w:t>The link worker or an appropriate named person will arrange to meet the service user on the day of admission and follow the induction process, which will inform him or her about the key aspects and routines of the service.</w:t>
      </w:r>
    </w:p>
    <w:p w14:paraId="65B16CDD" w14:textId="77777777" w:rsidR="003C0526" w:rsidRDefault="003C0526" w:rsidP="003C0526">
      <w:pPr>
        <w:pStyle w:val="ListParagraph"/>
        <w:ind w:left="360"/>
      </w:pPr>
    </w:p>
    <w:p w14:paraId="7084160D" w14:textId="62AA4F79" w:rsidR="003C0526" w:rsidRDefault="003C0526" w:rsidP="003C0526">
      <w:pPr>
        <w:pStyle w:val="ListParagraph"/>
        <w:numPr>
          <w:ilvl w:val="0"/>
          <w:numId w:val="23"/>
        </w:numPr>
      </w:pPr>
      <w:r>
        <w:t>The link worker will introduce the service user to the programme of activities care, and support and any other relevant opportunities.</w:t>
      </w:r>
    </w:p>
    <w:p w14:paraId="34381418" w14:textId="77777777" w:rsidR="003C0526" w:rsidRDefault="003C0526" w:rsidP="003C0526">
      <w:pPr>
        <w:pStyle w:val="ListParagraph"/>
      </w:pPr>
    </w:p>
    <w:p w14:paraId="164ED1C2" w14:textId="666B2852" w:rsidR="003C0526" w:rsidRDefault="003C0526" w:rsidP="003C0526">
      <w:pPr>
        <w:pStyle w:val="ListParagraph"/>
        <w:numPr>
          <w:ilvl w:val="0"/>
          <w:numId w:val="23"/>
        </w:numPr>
      </w:pPr>
      <w:r>
        <w:t xml:space="preserve">The link worker must check with the service user at the end of the day to monitor how they are. The link worker should feedback to parents / carers (if agreed) so that any adjustments to the programme can </w:t>
      </w:r>
      <w:proofErr w:type="gramStart"/>
      <w:r>
        <w:t>be made</w:t>
      </w:r>
      <w:proofErr w:type="gramEnd"/>
      <w:r>
        <w:t>.</w:t>
      </w:r>
    </w:p>
    <w:p w14:paraId="68D1BBA4" w14:textId="111BF3BE" w:rsidR="003C0526" w:rsidRDefault="003C0526" w:rsidP="003C0526"/>
    <w:p w14:paraId="78627FEF" w14:textId="77777777" w:rsidR="003C0526" w:rsidRDefault="003C0526" w:rsidP="003C0526"/>
    <w:p w14:paraId="338C2DC5" w14:textId="0696F68C" w:rsidR="003C0526" w:rsidRDefault="003C0526" w:rsidP="003C0526">
      <w:pPr>
        <w:pStyle w:val="Heading3"/>
      </w:pPr>
      <w:bookmarkStart w:id="30" w:name="_Toc149648851"/>
      <w:r>
        <w:t>Review</w:t>
      </w:r>
      <w:bookmarkEnd w:id="30"/>
    </w:p>
    <w:p w14:paraId="23C4B1E4" w14:textId="23BE1520" w:rsidR="003C0526" w:rsidRDefault="003C0526" w:rsidP="003C0526">
      <w:pPr>
        <w:pStyle w:val="ListParagraph"/>
        <w:numPr>
          <w:ilvl w:val="0"/>
          <w:numId w:val="24"/>
        </w:numPr>
      </w:pPr>
      <w:r>
        <w:t>The manager and/or the supervisor and the link worker will organise a review of the initial programme of care and support following the introductory period. This should be in accordance with the agreed dates prior to admission.</w:t>
      </w:r>
    </w:p>
    <w:p w14:paraId="4BE92AB4" w14:textId="75D2F1B3" w:rsidR="003C0526" w:rsidRDefault="003C0526" w:rsidP="003C0526"/>
    <w:p w14:paraId="388F663A" w14:textId="77777777" w:rsidR="003C0526" w:rsidRDefault="003C0526" w:rsidP="003C0526"/>
    <w:p w14:paraId="77DED3FD" w14:textId="7576C72D" w:rsidR="003C0526" w:rsidRDefault="003C0526" w:rsidP="003C0526">
      <w:pPr>
        <w:pStyle w:val="Heading3"/>
      </w:pPr>
      <w:bookmarkStart w:id="31" w:name="_Toc149648852"/>
      <w:r>
        <w:t>Emergency admission of people not known to the service</w:t>
      </w:r>
      <w:bookmarkEnd w:id="31"/>
    </w:p>
    <w:p w14:paraId="15D6506E" w14:textId="0197246B" w:rsidR="003C0526" w:rsidRDefault="003C0526" w:rsidP="003C0526">
      <w:pPr>
        <w:pStyle w:val="ListParagraph"/>
        <w:numPr>
          <w:ilvl w:val="0"/>
          <w:numId w:val="25"/>
        </w:numPr>
        <w:ind w:left="360"/>
      </w:pPr>
      <w:proofErr w:type="gramStart"/>
      <w:r>
        <w:t>All emergency referrals must be approved by the operations manager</w:t>
      </w:r>
      <w:proofErr w:type="gramEnd"/>
      <w:r>
        <w:t xml:space="preserve">. If </w:t>
      </w:r>
      <w:proofErr w:type="gramStart"/>
      <w:r>
        <w:t>it is clear that the</w:t>
      </w:r>
      <w:proofErr w:type="gramEnd"/>
      <w:r>
        <w:t xml:space="preserve"> service is unable to meet the needs of the person, the referral must not be accepted.</w:t>
      </w:r>
    </w:p>
    <w:p w14:paraId="468D61EF" w14:textId="77777777" w:rsidR="003C0526" w:rsidRDefault="003C0526" w:rsidP="003C0526">
      <w:pPr>
        <w:pStyle w:val="ListParagraph"/>
        <w:ind w:left="360"/>
      </w:pPr>
    </w:p>
    <w:p w14:paraId="57A7A1A0" w14:textId="755B31AB" w:rsidR="003C0526" w:rsidRDefault="003C0526" w:rsidP="003C0526">
      <w:pPr>
        <w:pStyle w:val="ListParagraph"/>
        <w:numPr>
          <w:ilvl w:val="0"/>
          <w:numId w:val="25"/>
        </w:numPr>
        <w:ind w:left="360"/>
      </w:pPr>
      <w:r>
        <w:t xml:space="preserve">The manager and/or the supervisor should ensure that the service provision order (SPO) </w:t>
      </w:r>
      <w:proofErr w:type="gramStart"/>
      <w:r>
        <w:t>is received</w:t>
      </w:r>
      <w:proofErr w:type="gramEnd"/>
      <w:r>
        <w:t xml:space="preserve"> within 48 hours of admission and the Getting to Know Me document completed as soon as possible.</w:t>
      </w:r>
    </w:p>
    <w:p w14:paraId="5AB6AA88" w14:textId="77777777" w:rsidR="003C0526" w:rsidRDefault="003C0526" w:rsidP="003C0526">
      <w:pPr>
        <w:pStyle w:val="ListParagraph"/>
        <w:ind w:left="360"/>
      </w:pPr>
    </w:p>
    <w:p w14:paraId="256FA219" w14:textId="38F2EE8F" w:rsidR="003C0526" w:rsidRDefault="003C0526" w:rsidP="003C0526">
      <w:pPr>
        <w:pStyle w:val="ListParagraph"/>
        <w:numPr>
          <w:ilvl w:val="0"/>
          <w:numId w:val="25"/>
        </w:numPr>
        <w:ind w:left="360"/>
      </w:pPr>
      <w:r>
        <w:t xml:space="preserve">Service users placed in an emergency should </w:t>
      </w:r>
      <w:proofErr w:type="gramStart"/>
      <w:r>
        <w:t>be relocated</w:t>
      </w:r>
      <w:proofErr w:type="gramEnd"/>
      <w:r>
        <w:t xml:space="preserve"> if the care available is not appropriate to their needs.</w:t>
      </w:r>
    </w:p>
    <w:p w14:paraId="50736493" w14:textId="77777777" w:rsidR="003C0526" w:rsidRDefault="003C0526" w:rsidP="003C0526">
      <w:pPr>
        <w:pStyle w:val="ListParagraph"/>
        <w:ind w:left="360"/>
      </w:pPr>
    </w:p>
    <w:p w14:paraId="1A9A2897" w14:textId="2CB9014B" w:rsidR="003C0526" w:rsidRDefault="003C0526" w:rsidP="003C0526">
      <w:pPr>
        <w:pStyle w:val="ListParagraph"/>
        <w:numPr>
          <w:ilvl w:val="0"/>
          <w:numId w:val="25"/>
        </w:numPr>
        <w:ind w:left="360"/>
      </w:pPr>
      <w:r>
        <w:t xml:space="preserve">Where the manager or supervisor is concerned about the safety or suitability of the emergency admission, they must inform the social worker to immediately reconsider the placement and arrange a move to more appropriate services. The operations manager should </w:t>
      </w:r>
      <w:proofErr w:type="gramStart"/>
      <w:r>
        <w:t>be informed</w:t>
      </w:r>
      <w:proofErr w:type="gramEnd"/>
      <w:r>
        <w:t>.</w:t>
      </w:r>
    </w:p>
    <w:p w14:paraId="425F9EE0" w14:textId="14E64BB4" w:rsidR="003C0526" w:rsidRDefault="003C0526" w:rsidP="003C0526"/>
    <w:p w14:paraId="61F2ED10" w14:textId="3F7D7340" w:rsidR="003A663A" w:rsidRDefault="003A663A" w:rsidP="003C0526"/>
    <w:p w14:paraId="0CF04A2F" w14:textId="77777777" w:rsidR="003A663A" w:rsidRDefault="003A663A" w:rsidP="003C0526">
      <w:pPr>
        <w:sectPr w:rsidR="003A663A" w:rsidSect="00D9657A">
          <w:pgSz w:w="11906" w:h="16838" w:code="9"/>
          <w:pgMar w:top="851" w:right="851" w:bottom="851" w:left="851" w:header="425" w:footer="425" w:gutter="0"/>
          <w:cols w:space="708"/>
          <w:titlePg/>
          <w:docGrid w:linePitch="360"/>
        </w:sectPr>
      </w:pPr>
    </w:p>
    <w:p w14:paraId="4ABB426E" w14:textId="5EC3A0D3" w:rsidR="003A663A" w:rsidRDefault="003A663A" w:rsidP="003A663A">
      <w:pPr>
        <w:pStyle w:val="Heading1"/>
        <w:jc w:val="center"/>
      </w:pPr>
      <w:bookmarkStart w:id="32" w:name="_Toc149648853"/>
      <w:r>
        <w:lastRenderedPageBreak/>
        <w:t>Disability and Mental Health – Residential</w:t>
      </w:r>
      <w:bookmarkEnd w:id="32"/>
    </w:p>
    <w:p w14:paraId="5B205C6D" w14:textId="11FD9499" w:rsidR="003A663A" w:rsidRDefault="003A663A" w:rsidP="003A663A"/>
    <w:p w14:paraId="013B4247" w14:textId="1DADB304" w:rsidR="003A663A" w:rsidRDefault="003A663A" w:rsidP="003A663A">
      <w:pPr>
        <w:pStyle w:val="Heading2"/>
        <w:jc w:val="center"/>
      </w:pPr>
      <w:bookmarkStart w:id="33" w:name="_Toc149648854"/>
      <w:r>
        <w:t>Policy</w:t>
      </w:r>
      <w:bookmarkEnd w:id="33"/>
    </w:p>
    <w:p w14:paraId="596A590F" w14:textId="77777777" w:rsidR="003A663A" w:rsidRDefault="003A663A" w:rsidP="003A663A">
      <w:pPr>
        <w:jc w:val="center"/>
      </w:pPr>
      <w:r>
        <w:t>To ensure all systems are in place for a smooth admission to the service for all new service users.</w:t>
      </w:r>
    </w:p>
    <w:p w14:paraId="5FE7884A" w14:textId="77777777" w:rsidR="003A663A" w:rsidRDefault="003A663A" w:rsidP="003A663A"/>
    <w:p w14:paraId="50645D24" w14:textId="2B67E25E" w:rsidR="003A663A" w:rsidRDefault="003A663A" w:rsidP="003A663A">
      <w:pPr>
        <w:pStyle w:val="Heading2"/>
        <w:jc w:val="center"/>
      </w:pPr>
      <w:bookmarkStart w:id="34" w:name="_Toc149648855"/>
      <w:r>
        <w:t>Procedure</w:t>
      </w:r>
      <w:bookmarkEnd w:id="34"/>
    </w:p>
    <w:p w14:paraId="35561B40" w14:textId="77777777" w:rsidR="003A663A" w:rsidRDefault="003A663A" w:rsidP="003A663A"/>
    <w:p w14:paraId="5C84FB2D" w14:textId="31315C7F" w:rsidR="003A663A" w:rsidRDefault="003A663A" w:rsidP="003A663A">
      <w:pPr>
        <w:pStyle w:val="Heading3"/>
      </w:pPr>
      <w:bookmarkStart w:id="35" w:name="_Toc149648856"/>
      <w:r>
        <w:t>Pre-admission Visit and Introductory Period</w:t>
      </w:r>
      <w:bookmarkEnd w:id="35"/>
    </w:p>
    <w:p w14:paraId="71B95FC0" w14:textId="7BF2207C" w:rsidR="003A663A" w:rsidRDefault="003A663A" w:rsidP="003A663A">
      <w:pPr>
        <w:pStyle w:val="ListParagraph"/>
        <w:numPr>
          <w:ilvl w:val="0"/>
          <w:numId w:val="26"/>
        </w:numPr>
        <w:ind w:left="360"/>
      </w:pPr>
      <w:r>
        <w:t xml:space="preserve">The manager / supervisor will arrange meetings with the potential service user and their carers / advocates following referral from Adult Services to assess the suitability. </w:t>
      </w:r>
    </w:p>
    <w:p w14:paraId="12D51EEC" w14:textId="77777777" w:rsidR="003A663A" w:rsidRDefault="003A663A" w:rsidP="003A663A">
      <w:pPr>
        <w:pStyle w:val="ListParagraph"/>
        <w:ind w:left="360"/>
      </w:pPr>
    </w:p>
    <w:p w14:paraId="33AC45FE" w14:textId="2BB1C0BA" w:rsidR="003A663A" w:rsidRDefault="003A663A" w:rsidP="003A663A">
      <w:pPr>
        <w:pStyle w:val="ListParagraph"/>
        <w:numPr>
          <w:ilvl w:val="0"/>
          <w:numId w:val="26"/>
        </w:numPr>
        <w:ind w:left="360"/>
      </w:pPr>
      <w:r>
        <w:t xml:space="preserve">Prospective service users will </w:t>
      </w:r>
      <w:proofErr w:type="gramStart"/>
      <w:r>
        <w:t>be given</w:t>
      </w:r>
      <w:proofErr w:type="gramEnd"/>
      <w:r>
        <w:t xml:space="preserve"> information about the service in a format suitable for their needs. They must </w:t>
      </w:r>
      <w:proofErr w:type="gramStart"/>
      <w:r>
        <w:t>be informed</w:t>
      </w:r>
      <w:proofErr w:type="gramEnd"/>
      <w:r>
        <w:t xml:space="preserve"> that the service cannot start until financial assessment has been processed and an individual service order has been received from Adult Social Care.</w:t>
      </w:r>
    </w:p>
    <w:p w14:paraId="4C18350D" w14:textId="77777777" w:rsidR="003A663A" w:rsidRDefault="003A663A" w:rsidP="003A663A">
      <w:pPr>
        <w:pStyle w:val="ListParagraph"/>
      </w:pPr>
    </w:p>
    <w:p w14:paraId="44BC3905" w14:textId="2B15A40E" w:rsidR="003A663A" w:rsidRDefault="003A663A" w:rsidP="003A663A">
      <w:pPr>
        <w:pStyle w:val="ListParagraph"/>
        <w:numPr>
          <w:ilvl w:val="0"/>
          <w:numId w:val="26"/>
        </w:numPr>
        <w:ind w:left="360"/>
      </w:pPr>
      <w:r>
        <w:t xml:space="preserve">In the event of a placement not being offered, the manager and supervisor will explain the reasons to the service user, carers, </w:t>
      </w:r>
      <w:proofErr w:type="gramStart"/>
      <w:r>
        <w:t>advocates</w:t>
      </w:r>
      <w:proofErr w:type="gramEnd"/>
      <w:r>
        <w:t xml:space="preserve"> and Social Worker.</w:t>
      </w:r>
    </w:p>
    <w:p w14:paraId="519EE3A4" w14:textId="77777777" w:rsidR="003A663A" w:rsidRDefault="003A663A" w:rsidP="003A663A">
      <w:pPr>
        <w:pStyle w:val="ListParagraph"/>
      </w:pPr>
    </w:p>
    <w:p w14:paraId="03E45E8B" w14:textId="48AF7071" w:rsidR="003A663A" w:rsidRDefault="003A663A" w:rsidP="003A663A">
      <w:pPr>
        <w:pStyle w:val="ListParagraph"/>
        <w:numPr>
          <w:ilvl w:val="0"/>
          <w:numId w:val="26"/>
        </w:numPr>
        <w:ind w:left="360"/>
      </w:pPr>
      <w:r>
        <w:t xml:space="preserve">A minimum half day (preferably overnight if possible) introductory visit to the home should </w:t>
      </w:r>
      <w:proofErr w:type="gramStart"/>
      <w:r>
        <w:t>be offered</w:t>
      </w:r>
      <w:proofErr w:type="gramEnd"/>
      <w:r>
        <w:t xml:space="preserve"> to the prospective service user, including:</w:t>
      </w:r>
    </w:p>
    <w:p w14:paraId="6B0BB949" w14:textId="0AD83CA8" w:rsidR="003A663A" w:rsidRDefault="003A663A" w:rsidP="003A663A">
      <w:pPr>
        <w:pStyle w:val="ListParagraph"/>
        <w:numPr>
          <w:ilvl w:val="0"/>
          <w:numId w:val="29"/>
        </w:numPr>
        <w:ind w:left="1080"/>
      </w:pPr>
      <w:r>
        <w:t xml:space="preserve">An opportunity to meet service users and </w:t>
      </w:r>
      <w:r w:rsidR="00E832DE">
        <w:t>staff.</w:t>
      </w:r>
    </w:p>
    <w:p w14:paraId="3BD0079A" w14:textId="159F8DD5" w:rsidR="003A663A" w:rsidRDefault="003A663A" w:rsidP="003A663A">
      <w:pPr>
        <w:pStyle w:val="ListParagraph"/>
        <w:numPr>
          <w:ilvl w:val="0"/>
          <w:numId w:val="29"/>
        </w:numPr>
        <w:ind w:left="1080"/>
      </w:pPr>
      <w:r>
        <w:t xml:space="preserve">View the room in which they would live and any </w:t>
      </w:r>
      <w:proofErr w:type="gramStart"/>
      <w:r>
        <w:t xml:space="preserve">common </w:t>
      </w:r>
      <w:r w:rsidR="00E832DE">
        <w:t>areas</w:t>
      </w:r>
      <w:proofErr w:type="gramEnd"/>
      <w:r w:rsidR="00E832DE">
        <w:t>.</w:t>
      </w:r>
    </w:p>
    <w:p w14:paraId="36C06FF2" w14:textId="7996F226" w:rsidR="003A663A" w:rsidRDefault="003A663A" w:rsidP="003A663A">
      <w:pPr>
        <w:pStyle w:val="ListParagraph"/>
        <w:numPr>
          <w:ilvl w:val="0"/>
          <w:numId w:val="29"/>
        </w:numPr>
        <w:ind w:left="1080"/>
      </w:pPr>
      <w:r>
        <w:t xml:space="preserve">Have a </w:t>
      </w:r>
      <w:r w:rsidR="00E832DE">
        <w:t>meal.</w:t>
      </w:r>
    </w:p>
    <w:p w14:paraId="22A1F898" w14:textId="1EB36FEB" w:rsidR="003A663A" w:rsidRDefault="003A663A" w:rsidP="003A663A">
      <w:pPr>
        <w:pStyle w:val="ListParagraph"/>
        <w:numPr>
          <w:ilvl w:val="0"/>
          <w:numId w:val="29"/>
        </w:numPr>
        <w:ind w:left="1080"/>
      </w:pPr>
      <w:r>
        <w:t xml:space="preserve">Discuss how the home can meet their </w:t>
      </w:r>
      <w:r w:rsidR="00E832DE">
        <w:t>needs.</w:t>
      </w:r>
    </w:p>
    <w:p w14:paraId="21AF152E" w14:textId="77777777" w:rsidR="003A663A" w:rsidRDefault="003A663A" w:rsidP="003A663A">
      <w:pPr>
        <w:pStyle w:val="ListParagraph"/>
        <w:ind w:left="360"/>
      </w:pPr>
    </w:p>
    <w:p w14:paraId="3B69FBB7" w14:textId="7D76FBE1" w:rsidR="003A663A" w:rsidRDefault="003A663A" w:rsidP="003A663A">
      <w:pPr>
        <w:pStyle w:val="ListParagraph"/>
        <w:numPr>
          <w:ilvl w:val="0"/>
          <w:numId w:val="26"/>
        </w:numPr>
        <w:ind w:left="360"/>
      </w:pPr>
      <w:r>
        <w:t xml:space="preserve">Staff will consult with existing service users from the same residence on an individual basis about the prospective new service user. This consultation will </w:t>
      </w:r>
      <w:proofErr w:type="gramStart"/>
      <w:r>
        <w:t>be recorded</w:t>
      </w:r>
      <w:proofErr w:type="gramEnd"/>
      <w:r>
        <w:t xml:space="preserve"> on their </w:t>
      </w:r>
      <w:r w:rsidR="00E832DE">
        <w:t>person-centred</w:t>
      </w:r>
      <w:r>
        <w:t xml:space="preserve"> care plan.</w:t>
      </w:r>
    </w:p>
    <w:p w14:paraId="63726743" w14:textId="77777777" w:rsidR="003A663A" w:rsidRDefault="003A663A" w:rsidP="003A663A">
      <w:pPr>
        <w:pStyle w:val="ListParagraph"/>
        <w:ind w:left="360"/>
      </w:pPr>
    </w:p>
    <w:p w14:paraId="179E91A7" w14:textId="0C4C604A" w:rsidR="003A663A" w:rsidRDefault="003A663A" w:rsidP="003A663A">
      <w:pPr>
        <w:pStyle w:val="ListParagraph"/>
        <w:numPr>
          <w:ilvl w:val="0"/>
          <w:numId w:val="26"/>
        </w:numPr>
        <w:ind w:left="360"/>
      </w:pPr>
      <w:r>
        <w:t xml:space="preserve">At the meeting, a settling in period of at least three months will be agreed between manager, a service user, </w:t>
      </w:r>
      <w:proofErr w:type="gramStart"/>
      <w:r>
        <w:t>carer</w:t>
      </w:r>
      <w:proofErr w:type="gramEnd"/>
      <w:r>
        <w:t xml:space="preserve"> and supervisor with a six weekly review planned to ensure the service is meeting the need of the individual. </w:t>
      </w:r>
    </w:p>
    <w:p w14:paraId="2539411B" w14:textId="77777777" w:rsidR="003A663A" w:rsidRDefault="003A663A" w:rsidP="003A663A">
      <w:pPr>
        <w:pStyle w:val="ListParagraph"/>
      </w:pPr>
    </w:p>
    <w:p w14:paraId="5D0F66B0" w14:textId="16CC8A10" w:rsidR="003A663A" w:rsidRDefault="003A663A" w:rsidP="003A663A">
      <w:pPr>
        <w:pStyle w:val="ListParagraph"/>
        <w:numPr>
          <w:ilvl w:val="0"/>
          <w:numId w:val="26"/>
        </w:numPr>
        <w:ind w:left="360"/>
      </w:pPr>
      <w:r>
        <w:t xml:space="preserve">The settling in period will include an ongoing assessment of need, an initial care / support plan and will </w:t>
      </w:r>
      <w:proofErr w:type="gramStart"/>
      <w:r>
        <w:t>be supported</w:t>
      </w:r>
      <w:proofErr w:type="gramEnd"/>
      <w:r>
        <w:t xml:space="preserve"> by the allocation of a link </w:t>
      </w:r>
      <w:r w:rsidR="00E832DE">
        <w:t>worker.</w:t>
      </w:r>
    </w:p>
    <w:p w14:paraId="75275483" w14:textId="77777777" w:rsidR="003A663A" w:rsidRDefault="003A663A" w:rsidP="003A663A">
      <w:pPr>
        <w:pStyle w:val="ListParagraph"/>
      </w:pPr>
    </w:p>
    <w:p w14:paraId="58E8998D" w14:textId="2BC32E6E" w:rsidR="003A663A" w:rsidRDefault="003A663A" w:rsidP="003A663A">
      <w:pPr>
        <w:pStyle w:val="ListParagraph"/>
        <w:numPr>
          <w:ilvl w:val="0"/>
          <w:numId w:val="26"/>
        </w:numPr>
        <w:ind w:left="360"/>
      </w:pPr>
      <w:r>
        <w:t xml:space="preserve">The manager will ensure that arrangements </w:t>
      </w:r>
      <w:proofErr w:type="gramStart"/>
      <w:r>
        <w:t>are made</w:t>
      </w:r>
      <w:proofErr w:type="gramEnd"/>
      <w:r>
        <w:t xml:space="preserve"> to deliver the programme of care. The persons consent must </w:t>
      </w:r>
      <w:proofErr w:type="gramStart"/>
      <w:r>
        <w:t>be obtained</w:t>
      </w:r>
      <w:proofErr w:type="gramEnd"/>
      <w:r>
        <w:t xml:space="preserve">. </w:t>
      </w:r>
    </w:p>
    <w:p w14:paraId="117DB493" w14:textId="77777777" w:rsidR="003A663A" w:rsidRDefault="003A663A" w:rsidP="003A663A">
      <w:pPr>
        <w:pStyle w:val="ListParagraph"/>
      </w:pPr>
    </w:p>
    <w:p w14:paraId="79D8E95E" w14:textId="77777777" w:rsidR="003A663A" w:rsidRDefault="003A663A" w:rsidP="003A663A"/>
    <w:p w14:paraId="6E57A7F6" w14:textId="77777777" w:rsidR="003A663A" w:rsidRDefault="003A663A" w:rsidP="003A663A"/>
    <w:p w14:paraId="539E6CA2" w14:textId="2E6F3C4D" w:rsidR="003A663A" w:rsidRDefault="003A663A" w:rsidP="003A663A">
      <w:pPr>
        <w:pStyle w:val="Heading3"/>
      </w:pPr>
      <w:r>
        <w:lastRenderedPageBreak/>
        <w:t xml:space="preserve"> </w:t>
      </w:r>
      <w:bookmarkStart w:id="36" w:name="_Toc149648857"/>
      <w:r>
        <w:t>Recording</w:t>
      </w:r>
      <w:bookmarkEnd w:id="36"/>
    </w:p>
    <w:p w14:paraId="2B7A245D" w14:textId="2C1C7D1A" w:rsidR="003A663A" w:rsidRDefault="003A663A" w:rsidP="003A663A">
      <w:pPr>
        <w:pStyle w:val="ListParagraph"/>
        <w:numPr>
          <w:ilvl w:val="0"/>
          <w:numId w:val="30"/>
        </w:numPr>
        <w:ind w:left="360"/>
      </w:pPr>
      <w:r>
        <w:t xml:space="preserve">The manager / supervisor will check the details of the single care management assessment </w:t>
      </w:r>
      <w:r w:rsidR="00E832DE">
        <w:t>form and</w:t>
      </w:r>
      <w:r>
        <w:t xml:space="preserve"> check the individual service order. If it is </w:t>
      </w:r>
      <w:r w:rsidR="00E832DE">
        <w:t>correct,</w:t>
      </w:r>
      <w:r>
        <w:t xml:space="preserve"> they must sign both copies and send one copy to Adult Services Administration.</w:t>
      </w:r>
    </w:p>
    <w:p w14:paraId="76C19B8F" w14:textId="77777777" w:rsidR="003A663A" w:rsidRDefault="003A663A" w:rsidP="003A663A">
      <w:pPr>
        <w:pStyle w:val="ListParagraph"/>
        <w:ind w:left="360"/>
      </w:pPr>
    </w:p>
    <w:p w14:paraId="153C4253" w14:textId="338828BB" w:rsidR="003A663A" w:rsidRDefault="003A663A" w:rsidP="003A663A">
      <w:pPr>
        <w:pStyle w:val="ListParagraph"/>
        <w:numPr>
          <w:ilvl w:val="0"/>
          <w:numId w:val="30"/>
        </w:numPr>
        <w:ind w:left="360"/>
      </w:pPr>
      <w:r>
        <w:t>The manager / supervisor will confirm the resources allocated to the services user with the manager and the finance section.</w:t>
      </w:r>
    </w:p>
    <w:p w14:paraId="5E9DFC50" w14:textId="77777777" w:rsidR="003A663A" w:rsidRDefault="003A663A" w:rsidP="003A663A">
      <w:pPr>
        <w:pStyle w:val="ListParagraph"/>
      </w:pPr>
    </w:p>
    <w:p w14:paraId="43C915FC" w14:textId="56151965" w:rsidR="003A663A" w:rsidRDefault="003A663A" w:rsidP="003A663A">
      <w:pPr>
        <w:pStyle w:val="ListParagraph"/>
        <w:numPr>
          <w:ilvl w:val="0"/>
          <w:numId w:val="30"/>
        </w:numPr>
        <w:ind w:left="360"/>
      </w:pPr>
      <w:r>
        <w:t xml:space="preserve">The supervisor will ensure a </w:t>
      </w:r>
      <w:r w:rsidR="00E832DE">
        <w:t>person-centred</w:t>
      </w:r>
      <w:r>
        <w:t xml:space="preserve"> plan file </w:t>
      </w:r>
      <w:proofErr w:type="gramStart"/>
      <w:r>
        <w:t>is established</w:t>
      </w:r>
      <w:proofErr w:type="gramEnd"/>
      <w:r>
        <w:t xml:space="preserve"> for the service user. This will include the information from the single care management assessment and the pre-admission assessment.</w:t>
      </w:r>
    </w:p>
    <w:p w14:paraId="145D485B" w14:textId="5AD75D8C" w:rsidR="003A663A" w:rsidRDefault="003A663A" w:rsidP="003A663A"/>
    <w:p w14:paraId="132CAE7C" w14:textId="77777777" w:rsidR="003A663A" w:rsidRDefault="003A663A" w:rsidP="003A663A"/>
    <w:p w14:paraId="6F8BA30F" w14:textId="1F5163BC" w:rsidR="003A663A" w:rsidRDefault="003A663A" w:rsidP="003A663A">
      <w:pPr>
        <w:pStyle w:val="Heading3"/>
      </w:pPr>
      <w:bookmarkStart w:id="37" w:name="_Toc149648858"/>
      <w:r>
        <w:t>Service user introduction</w:t>
      </w:r>
      <w:bookmarkEnd w:id="37"/>
    </w:p>
    <w:p w14:paraId="7BFDF6AC" w14:textId="30BFB6A1" w:rsidR="003A663A" w:rsidRDefault="003A663A" w:rsidP="003A663A">
      <w:pPr>
        <w:pStyle w:val="ListParagraph"/>
        <w:numPr>
          <w:ilvl w:val="0"/>
          <w:numId w:val="31"/>
        </w:numPr>
        <w:ind w:left="360"/>
      </w:pPr>
      <w:r>
        <w:t xml:space="preserve">The link worker must meet the service user on the admission day and follow the induction process, which will inform him or her about key aspects, </w:t>
      </w:r>
      <w:proofErr w:type="gramStart"/>
      <w:r>
        <w:t>rules</w:t>
      </w:r>
      <w:proofErr w:type="gramEnd"/>
      <w:r>
        <w:t xml:space="preserve"> and routines of the service.</w:t>
      </w:r>
    </w:p>
    <w:p w14:paraId="45CE1AE0" w14:textId="77777777" w:rsidR="003A663A" w:rsidRDefault="003A663A" w:rsidP="003A663A">
      <w:pPr>
        <w:pStyle w:val="ListParagraph"/>
        <w:ind w:left="360"/>
      </w:pPr>
    </w:p>
    <w:p w14:paraId="58ED0D15" w14:textId="6DD06643" w:rsidR="003A663A" w:rsidRDefault="003A663A" w:rsidP="003A663A">
      <w:pPr>
        <w:pStyle w:val="ListParagraph"/>
        <w:numPr>
          <w:ilvl w:val="0"/>
          <w:numId w:val="31"/>
        </w:numPr>
        <w:ind w:left="360"/>
      </w:pPr>
      <w:r>
        <w:t>The link worker will introduce the service user to the programme of care / development / support.</w:t>
      </w:r>
    </w:p>
    <w:p w14:paraId="191BCE5A" w14:textId="1628754C" w:rsidR="003A663A" w:rsidRDefault="003A663A" w:rsidP="003A663A"/>
    <w:p w14:paraId="29289397" w14:textId="77777777" w:rsidR="003A663A" w:rsidRDefault="003A663A" w:rsidP="003A663A"/>
    <w:p w14:paraId="45A1C32B" w14:textId="3AC33A62" w:rsidR="003A663A" w:rsidRDefault="003A663A" w:rsidP="003A663A">
      <w:pPr>
        <w:pStyle w:val="Heading3"/>
      </w:pPr>
      <w:bookmarkStart w:id="38" w:name="_Toc149648859"/>
      <w:r>
        <w:t>Review</w:t>
      </w:r>
      <w:bookmarkEnd w:id="38"/>
    </w:p>
    <w:p w14:paraId="69C91126" w14:textId="09836AFE" w:rsidR="003A663A" w:rsidRDefault="003A663A" w:rsidP="003A663A">
      <w:pPr>
        <w:pStyle w:val="ListParagraph"/>
        <w:numPr>
          <w:ilvl w:val="0"/>
          <w:numId w:val="32"/>
        </w:numPr>
      </w:pPr>
      <w:r>
        <w:t>The manager and the link worker will organise a review of the initial programme of care / development / support following the introductory period.</w:t>
      </w:r>
    </w:p>
    <w:p w14:paraId="61A3D869" w14:textId="1B2B3309" w:rsidR="003A663A" w:rsidRDefault="003A663A" w:rsidP="003A663A"/>
    <w:p w14:paraId="6351A594" w14:textId="77777777" w:rsidR="003A663A" w:rsidRDefault="003A663A" w:rsidP="003A663A"/>
    <w:p w14:paraId="7F6CB910" w14:textId="70A627BB" w:rsidR="003A663A" w:rsidRDefault="003A663A" w:rsidP="003A663A">
      <w:pPr>
        <w:pStyle w:val="Heading3"/>
      </w:pPr>
      <w:bookmarkStart w:id="39" w:name="_Toc149648860"/>
      <w:r>
        <w:t>Emergency admissions</w:t>
      </w:r>
      <w:bookmarkEnd w:id="39"/>
    </w:p>
    <w:p w14:paraId="0FCD24DD" w14:textId="52ABAD0B" w:rsidR="003A663A" w:rsidRDefault="003A663A" w:rsidP="003A663A">
      <w:pPr>
        <w:pStyle w:val="ListParagraph"/>
        <w:numPr>
          <w:ilvl w:val="0"/>
          <w:numId w:val="33"/>
        </w:numPr>
      </w:pPr>
      <w:r>
        <w:t>In the case of emergency admissions, these procedures should be adapted accordingly.</w:t>
      </w:r>
    </w:p>
    <w:p w14:paraId="1F1A6BA5" w14:textId="77777777" w:rsidR="003A663A" w:rsidRDefault="003A663A" w:rsidP="003A663A">
      <w:pPr>
        <w:pStyle w:val="ListParagraph"/>
        <w:ind w:left="360"/>
      </w:pPr>
    </w:p>
    <w:p w14:paraId="7EED61D8" w14:textId="555484F5" w:rsidR="003A663A" w:rsidRDefault="003A663A" w:rsidP="003A663A">
      <w:pPr>
        <w:pStyle w:val="ListParagraph"/>
        <w:numPr>
          <w:ilvl w:val="0"/>
          <w:numId w:val="33"/>
        </w:numPr>
      </w:pPr>
      <w:r>
        <w:t xml:space="preserve">The manager will inform the service user within 48 hours of admission of the key aspects, </w:t>
      </w:r>
      <w:proofErr w:type="gramStart"/>
      <w:r>
        <w:t>rules</w:t>
      </w:r>
      <w:proofErr w:type="gramEnd"/>
      <w:r>
        <w:t xml:space="preserve"> and routines of the service. </w:t>
      </w:r>
    </w:p>
    <w:p w14:paraId="37782E7D" w14:textId="77777777" w:rsidR="003A663A" w:rsidRDefault="003A663A" w:rsidP="003A663A">
      <w:pPr>
        <w:pStyle w:val="ListParagraph"/>
      </w:pPr>
    </w:p>
    <w:p w14:paraId="0006B67A" w14:textId="143BF9C8" w:rsidR="003A663A" w:rsidRDefault="003A663A" w:rsidP="003A663A">
      <w:pPr>
        <w:pStyle w:val="ListParagraph"/>
        <w:numPr>
          <w:ilvl w:val="0"/>
          <w:numId w:val="33"/>
        </w:numPr>
      </w:pPr>
      <w:r>
        <w:t xml:space="preserve">The manager should ensure that the individual service order </w:t>
      </w:r>
      <w:proofErr w:type="gramStart"/>
      <w:r>
        <w:t>is received</w:t>
      </w:r>
      <w:proofErr w:type="gramEnd"/>
      <w:r>
        <w:t xml:space="preserve"> within 48 hours.</w:t>
      </w:r>
    </w:p>
    <w:p w14:paraId="443336EA" w14:textId="77777777" w:rsidR="003A663A" w:rsidRDefault="003A663A" w:rsidP="003A663A">
      <w:pPr>
        <w:pStyle w:val="ListParagraph"/>
      </w:pPr>
    </w:p>
    <w:p w14:paraId="5314EFFD" w14:textId="00EF1829" w:rsidR="003A663A" w:rsidRDefault="003A663A" w:rsidP="003A663A">
      <w:pPr>
        <w:pStyle w:val="ListParagraph"/>
        <w:numPr>
          <w:ilvl w:val="0"/>
          <w:numId w:val="33"/>
        </w:numPr>
      </w:pPr>
      <w:r>
        <w:t xml:space="preserve">Service users placed in an emergency should </w:t>
      </w:r>
      <w:proofErr w:type="gramStart"/>
      <w:r>
        <w:t>be relocated</w:t>
      </w:r>
      <w:proofErr w:type="gramEnd"/>
      <w:r>
        <w:t xml:space="preserve"> if the care available is not appropriate to their needs. </w:t>
      </w:r>
    </w:p>
    <w:p w14:paraId="64AC273C" w14:textId="77777777" w:rsidR="003A663A" w:rsidRDefault="003A663A" w:rsidP="003A663A">
      <w:pPr>
        <w:pStyle w:val="ListParagraph"/>
      </w:pPr>
    </w:p>
    <w:p w14:paraId="6547983F" w14:textId="6896A72A" w:rsidR="003A663A" w:rsidRDefault="003A663A" w:rsidP="003A663A">
      <w:pPr>
        <w:pStyle w:val="ListParagraph"/>
        <w:numPr>
          <w:ilvl w:val="0"/>
          <w:numId w:val="33"/>
        </w:numPr>
      </w:pPr>
      <w:r>
        <w:t xml:space="preserve">Where the Manager or Supervisor is concerned about the safety or suitability of the Emergency </w:t>
      </w:r>
      <w:r w:rsidR="00E832DE">
        <w:t>Admission,</w:t>
      </w:r>
      <w:r>
        <w:t xml:space="preserve"> they should seek additional advice and guidance through the Cumbria Care Line Management structure. (Including the CC DMH and Non-Registered Operations Manager or the Cumbria Care Out of Hours </w:t>
      </w:r>
      <w:r w:rsidR="00E832DE">
        <w:t>on</w:t>
      </w:r>
      <w:r>
        <w:t xml:space="preserve"> Call Manager). </w:t>
      </w:r>
    </w:p>
    <w:p w14:paraId="483A722C" w14:textId="053ACB7E" w:rsidR="003A663A" w:rsidRDefault="003A663A" w:rsidP="003A663A"/>
    <w:p w14:paraId="69E0B736" w14:textId="77777777" w:rsidR="003A663A" w:rsidRDefault="003A663A" w:rsidP="003A663A">
      <w:pPr>
        <w:sectPr w:rsidR="003A663A" w:rsidSect="00D9657A">
          <w:pgSz w:w="11906" w:h="16838" w:code="9"/>
          <w:pgMar w:top="851" w:right="851" w:bottom="851" w:left="851" w:header="425" w:footer="425" w:gutter="0"/>
          <w:cols w:space="708"/>
          <w:titlePg/>
          <w:docGrid w:linePitch="360"/>
        </w:sectPr>
      </w:pPr>
    </w:p>
    <w:p w14:paraId="3B9D5B85" w14:textId="2019CE19" w:rsidR="003A663A" w:rsidRDefault="003A663A" w:rsidP="003A663A">
      <w:pPr>
        <w:pStyle w:val="Heading1"/>
        <w:jc w:val="center"/>
      </w:pPr>
      <w:bookmarkStart w:id="40" w:name="_Toc149648861"/>
      <w:r>
        <w:lastRenderedPageBreak/>
        <w:t>List of Appendices</w:t>
      </w:r>
      <w:bookmarkEnd w:id="40"/>
    </w:p>
    <w:p w14:paraId="19046389" w14:textId="77777777" w:rsidR="003A663A" w:rsidRPr="003A663A" w:rsidRDefault="003A663A" w:rsidP="003A663A"/>
    <w:p w14:paraId="59348AC8" w14:textId="6B7EA29E" w:rsidR="00B32375" w:rsidRPr="00DD27A9" w:rsidRDefault="00970AA0" w:rsidP="00B32375">
      <w:pPr>
        <w:rPr>
          <w:rFonts w:cs="Arial"/>
          <w:szCs w:val="24"/>
        </w:rPr>
      </w:pPr>
      <w:hyperlink r:id="rId24" w:history="1">
        <w:r w:rsidR="008B6CAC" w:rsidRPr="00970AA0">
          <w:rPr>
            <w:rStyle w:val="Hyperlink"/>
            <w:rFonts w:cs="Arial"/>
            <w:szCs w:val="24"/>
          </w:rPr>
          <w:t xml:space="preserve">Residential </w:t>
        </w:r>
        <w:r w:rsidR="00B32375" w:rsidRPr="00970AA0">
          <w:rPr>
            <w:rStyle w:val="Hyperlink"/>
            <w:rFonts w:cs="Arial"/>
            <w:szCs w:val="24"/>
          </w:rPr>
          <w:t>Appendix 1 – Self isolation and testing requirements.</w:t>
        </w:r>
      </w:hyperlink>
      <w:r w:rsidR="00B32375" w:rsidRPr="00DD27A9">
        <w:rPr>
          <w:rFonts w:cs="Arial"/>
          <w:szCs w:val="24"/>
        </w:rPr>
        <w:t xml:space="preserve"> </w:t>
      </w:r>
    </w:p>
    <w:p w14:paraId="4FBCEECD" w14:textId="1180D627" w:rsidR="00B32375" w:rsidRPr="00DD27A9" w:rsidRDefault="003354B3" w:rsidP="00B32375">
      <w:pPr>
        <w:rPr>
          <w:rFonts w:cs="Arial"/>
          <w:szCs w:val="24"/>
        </w:rPr>
      </w:pPr>
      <w:hyperlink r:id="rId25" w:history="1">
        <w:r w:rsidR="008B6CAC" w:rsidRPr="003354B3">
          <w:rPr>
            <w:rStyle w:val="Hyperlink"/>
            <w:rFonts w:cs="Arial"/>
            <w:szCs w:val="24"/>
          </w:rPr>
          <w:t xml:space="preserve">Residential </w:t>
        </w:r>
        <w:r w:rsidR="00B32375" w:rsidRPr="003354B3">
          <w:rPr>
            <w:rStyle w:val="Hyperlink"/>
            <w:rFonts w:cs="Arial"/>
            <w:szCs w:val="24"/>
          </w:rPr>
          <w:t>Appendix 2 – D2A process.</w:t>
        </w:r>
      </w:hyperlink>
      <w:r w:rsidR="00B32375" w:rsidRPr="00DD27A9">
        <w:rPr>
          <w:rFonts w:cs="Arial"/>
          <w:szCs w:val="24"/>
        </w:rPr>
        <w:t xml:space="preserve"> </w:t>
      </w:r>
    </w:p>
    <w:p w14:paraId="1E2207A4" w14:textId="1A21D606" w:rsidR="00B32375" w:rsidRPr="00DD27A9" w:rsidRDefault="003354B3" w:rsidP="00B32375">
      <w:pPr>
        <w:rPr>
          <w:rFonts w:cs="Arial"/>
          <w:szCs w:val="24"/>
        </w:rPr>
      </w:pPr>
      <w:hyperlink r:id="rId26" w:history="1">
        <w:r w:rsidR="008B6CAC" w:rsidRPr="003354B3">
          <w:rPr>
            <w:rStyle w:val="Hyperlink"/>
            <w:rFonts w:cs="Arial"/>
            <w:szCs w:val="24"/>
          </w:rPr>
          <w:t xml:space="preserve">Residential </w:t>
        </w:r>
        <w:r w:rsidR="00B32375" w:rsidRPr="003354B3">
          <w:rPr>
            <w:rStyle w:val="Hyperlink"/>
            <w:rFonts w:cs="Arial"/>
            <w:szCs w:val="24"/>
          </w:rPr>
          <w:t>Appendix 3 – Admission checklist.</w:t>
        </w:r>
      </w:hyperlink>
      <w:r w:rsidR="00B32375" w:rsidRPr="00DD27A9">
        <w:rPr>
          <w:rFonts w:cs="Arial"/>
          <w:szCs w:val="24"/>
        </w:rPr>
        <w:t xml:space="preserve"> </w:t>
      </w:r>
    </w:p>
    <w:p w14:paraId="1A8BD7E7" w14:textId="48A3F95C" w:rsidR="00B32375" w:rsidRPr="00DD27A9" w:rsidRDefault="00F53D32" w:rsidP="00B32375">
      <w:pPr>
        <w:rPr>
          <w:rFonts w:cs="Arial"/>
          <w:szCs w:val="24"/>
        </w:rPr>
      </w:pPr>
      <w:hyperlink r:id="rId27" w:history="1">
        <w:r w:rsidR="008B6CAC" w:rsidRPr="00F53D32">
          <w:rPr>
            <w:rStyle w:val="Hyperlink"/>
            <w:rFonts w:cs="Arial"/>
            <w:szCs w:val="24"/>
          </w:rPr>
          <w:t xml:space="preserve">Residential </w:t>
        </w:r>
        <w:r w:rsidR="00B32375" w:rsidRPr="00F53D32">
          <w:rPr>
            <w:rStyle w:val="Hyperlink"/>
            <w:rFonts w:cs="Arial"/>
            <w:szCs w:val="24"/>
          </w:rPr>
          <w:t xml:space="preserve">Appendix 4 – Personal possessions checklist. </w:t>
        </w:r>
      </w:hyperlink>
      <w:r w:rsidR="00B32375" w:rsidRPr="00DD27A9">
        <w:rPr>
          <w:rFonts w:cs="Arial"/>
          <w:szCs w:val="24"/>
        </w:rPr>
        <w:t xml:space="preserve"> </w:t>
      </w:r>
    </w:p>
    <w:p w14:paraId="10AE9EAA" w14:textId="76396E73" w:rsidR="00B32375" w:rsidRDefault="00B32375" w:rsidP="00B32375"/>
    <w:p w14:paraId="144F3594" w14:textId="3F1E7CD3" w:rsidR="003A663A" w:rsidRPr="00B32375" w:rsidRDefault="00F53D32" w:rsidP="00B32375">
      <w:hyperlink r:id="rId28" w:history="1">
        <w:r w:rsidR="003A663A" w:rsidRPr="00F53D32">
          <w:rPr>
            <w:rStyle w:val="Hyperlink"/>
          </w:rPr>
          <w:t>DMH Day Services Appendix 1 – Admission Procedure</w:t>
        </w:r>
      </w:hyperlink>
    </w:p>
    <w:sectPr w:rsidR="003A663A" w:rsidRPr="00B32375" w:rsidSect="00D9657A">
      <w:pgSz w:w="11906" w:h="16838" w:code="9"/>
      <w:pgMar w:top="851" w:right="851" w:bottom="851" w:left="851" w:header="425"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C4110" w14:textId="77777777" w:rsidR="00B32375" w:rsidRDefault="00B32375">
      <w:r>
        <w:separator/>
      </w:r>
    </w:p>
  </w:endnote>
  <w:endnote w:type="continuationSeparator" w:id="0">
    <w:p w14:paraId="2FF7A10D" w14:textId="77777777" w:rsidR="00B32375" w:rsidRDefault="00B32375">
      <w:r>
        <w:continuationSeparator/>
      </w:r>
    </w:p>
  </w:endnote>
  <w:endnote w:type="continuationNotice" w:id="1">
    <w:p w14:paraId="3B2375D9" w14:textId="77777777" w:rsidR="00B32375" w:rsidRDefault="00B323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9DB2E" w14:textId="77777777" w:rsidR="00CE7615" w:rsidRPr="007D7B61" w:rsidRDefault="00CE7615" w:rsidP="00CE7615">
    <w:pPr>
      <w:pStyle w:val="Footer"/>
    </w:pPr>
    <w:r>
      <w:t xml:space="preserve">Page </w:t>
    </w:r>
    <w:r>
      <w:fldChar w:fldCharType="begin"/>
    </w:r>
    <w:r>
      <w:instrText xml:space="preserve"> PAGE   \* MERGEFORMAT </w:instrText>
    </w:r>
    <w:r>
      <w:fldChar w:fldCharType="separate"/>
    </w:r>
    <w:r>
      <w:rPr>
        <w:noProof/>
      </w:rPr>
      <w:t>1</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BC99F" w14:textId="16413447" w:rsidR="007A4C7A" w:rsidRDefault="007A4C7A" w:rsidP="007A4C7A">
    <w:pPr>
      <w:pStyle w:val="Footer"/>
      <w:rPr>
        <w:noProof/>
      </w:rPr>
    </w:pPr>
    <w:r>
      <w:t xml:space="preserve">Page </w:t>
    </w:r>
    <w:r>
      <w:fldChar w:fldCharType="begin"/>
    </w:r>
    <w:r>
      <w:instrText xml:space="preserve"> PAGE   \* MERGEFORMAT </w:instrText>
    </w:r>
    <w:r>
      <w:fldChar w:fldCharType="separate"/>
    </w:r>
    <w:proofErr w:type="gramStart"/>
    <w:r>
      <w:t>2</w:t>
    </w:r>
    <w:proofErr w:type="gramEnd"/>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2</w:t>
    </w:r>
    <w:r>
      <w:rPr>
        <w:noProof/>
      </w:rPr>
      <w:fldChar w:fldCharType="end"/>
    </w:r>
  </w:p>
  <w:p w14:paraId="5E7F441C" w14:textId="77777777" w:rsidR="008B6CAC" w:rsidRPr="008B6CAC" w:rsidRDefault="008B6CAC" w:rsidP="008B6CAC">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AB0AC" w14:textId="77777777" w:rsidR="00B32375" w:rsidRDefault="00B32375">
      <w:bookmarkStart w:id="0" w:name="_Hlk83390648"/>
      <w:bookmarkEnd w:id="0"/>
      <w:r>
        <w:separator/>
      </w:r>
    </w:p>
  </w:footnote>
  <w:footnote w:type="continuationSeparator" w:id="0">
    <w:p w14:paraId="66B9136E" w14:textId="77777777" w:rsidR="00B32375" w:rsidRDefault="00B32375">
      <w:r>
        <w:continuationSeparator/>
      </w:r>
    </w:p>
  </w:footnote>
  <w:footnote w:type="continuationNotice" w:id="1">
    <w:p w14:paraId="4B1264BE" w14:textId="77777777" w:rsidR="00B32375" w:rsidRDefault="00B3237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EDA62" w14:textId="6C2DB92F" w:rsidR="00CE7615" w:rsidRPr="00CE7615" w:rsidRDefault="003A663A" w:rsidP="00CE7615">
    <w:pPr>
      <w:pStyle w:val="Header"/>
    </w:pPr>
    <w:fldSimple w:instr=" FILENAME   \* MERGEFORMAT ">
      <w:r w:rsidR="00E832DE">
        <w:rPr>
          <w:noProof/>
        </w:rPr>
        <w:t>Admissions to the Service</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7"/>
    </w:tblGrid>
    <w:tr w:rsidR="00626B5C" w14:paraId="0242A822" w14:textId="77777777" w:rsidTr="0027608C">
      <w:tc>
        <w:tcPr>
          <w:tcW w:w="5097" w:type="dxa"/>
          <w:vAlign w:val="center"/>
        </w:tcPr>
        <w:p w14:paraId="6DB6E8AD" w14:textId="77777777" w:rsidR="00626B5C" w:rsidRPr="009B1029" w:rsidRDefault="00712031" w:rsidP="00626B5C">
          <w:pPr>
            <w:spacing w:after="0"/>
          </w:pPr>
          <w:r w:rsidRPr="009B1029">
            <w:rPr>
              <w:noProof/>
            </w:rPr>
            <w:drawing>
              <wp:inline distT="0" distB="0" distL="0" distR="0" wp14:anchorId="09C6313B" wp14:editId="135B4EC5">
                <wp:extent cx="2345076" cy="54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5076" cy="540000"/>
                        </a:xfrm>
                        <a:prstGeom prst="rect">
                          <a:avLst/>
                        </a:prstGeom>
                        <a:noFill/>
                      </pic:spPr>
                    </pic:pic>
                  </a:graphicData>
                </a:graphic>
              </wp:inline>
            </w:drawing>
          </w:r>
        </w:p>
      </w:tc>
      <w:tc>
        <w:tcPr>
          <w:tcW w:w="5097" w:type="dxa"/>
        </w:tcPr>
        <w:p w14:paraId="1D0920F9" w14:textId="77777777" w:rsidR="00626B5C" w:rsidRPr="009B1029" w:rsidRDefault="0027608C" w:rsidP="0027608C">
          <w:pPr>
            <w:pStyle w:val="Heading5"/>
          </w:pPr>
          <w:r>
            <w:t>westmorlandandfurness.gov.uk</w:t>
          </w:r>
        </w:p>
      </w:tc>
    </w:tr>
  </w:tbl>
  <w:p w14:paraId="5238D241" w14:textId="77777777" w:rsidR="007D7B61" w:rsidRPr="00626B5C" w:rsidRDefault="007D7B61" w:rsidP="00CA6B0E">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31EC"/>
    <w:multiLevelType w:val="hybridMultilevel"/>
    <w:tmpl w:val="DDE4FF48"/>
    <w:lvl w:ilvl="0" w:tplc="4148B8EC">
      <w:start w:val="1"/>
      <w:numFmt w:val="bullet"/>
      <w:lvlText w:val=""/>
      <w:lvlJc w:val="left"/>
      <w:pPr>
        <w:ind w:left="720" w:hanging="360"/>
      </w:pPr>
      <w:rPr>
        <w:rFonts w:ascii="Symbol" w:hAnsi="Symbol" w:hint="default"/>
        <w:color w:val="943634" w:themeColor="accent2"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A53263"/>
    <w:multiLevelType w:val="hybridMultilevel"/>
    <w:tmpl w:val="D38E91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C11C49"/>
    <w:multiLevelType w:val="hybridMultilevel"/>
    <w:tmpl w:val="F51480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170D0A"/>
    <w:multiLevelType w:val="hybridMultilevel"/>
    <w:tmpl w:val="D174D4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175C8B"/>
    <w:multiLevelType w:val="hybridMultilevel"/>
    <w:tmpl w:val="FBB2A996"/>
    <w:lvl w:ilvl="0" w:tplc="4148B8EC">
      <w:start w:val="1"/>
      <w:numFmt w:val="bullet"/>
      <w:lvlText w:val=""/>
      <w:lvlJc w:val="left"/>
      <w:pPr>
        <w:ind w:left="720" w:hanging="360"/>
      </w:pPr>
      <w:rPr>
        <w:rFonts w:ascii="Symbol" w:hAnsi="Symbol" w:hint="default"/>
        <w:color w:val="943634" w:themeColor="accent2"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E16E26"/>
    <w:multiLevelType w:val="hybridMultilevel"/>
    <w:tmpl w:val="2D7A0AEA"/>
    <w:lvl w:ilvl="0" w:tplc="B9906B9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2866D8"/>
    <w:multiLevelType w:val="hybridMultilevel"/>
    <w:tmpl w:val="3832522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8F457A6"/>
    <w:multiLevelType w:val="hybridMultilevel"/>
    <w:tmpl w:val="7C02E85C"/>
    <w:lvl w:ilvl="0" w:tplc="4148B8EC">
      <w:start w:val="1"/>
      <w:numFmt w:val="bullet"/>
      <w:lvlText w:val=""/>
      <w:lvlJc w:val="left"/>
      <w:pPr>
        <w:ind w:left="720" w:hanging="360"/>
      </w:pPr>
      <w:rPr>
        <w:rFonts w:ascii="Symbol" w:hAnsi="Symbol" w:hint="default"/>
        <w:color w:val="943634" w:themeColor="accent2"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7C3E9F"/>
    <w:multiLevelType w:val="hybridMultilevel"/>
    <w:tmpl w:val="E392F3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F11673E"/>
    <w:multiLevelType w:val="hybridMultilevel"/>
    <w:tmpl w:val="22A229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3E93F57"/>
    <w:multiLevelType w:val="hybridMultilevel"/>
    <w:tmpl w:val="097C48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444644B"/>
    <w:multiLevelType w:val="hybridMultilevel"/>
    <w:tmpl w:val="E6ACFE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A616B68"/>
    <w:multiLevelType w:val="hybridMultilevel"/>
    <w:tmpl w:val="FAF883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993288"/>
    <w:multiLevelType w:val="hybridMultilevel"/>
    <w:tmpl w:val="D8860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740981"/>
    <w:multiLevelType w:val="hybridMultilevel"/>
    <w:tmpl w:val="A5B6C6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0F66990"/>
    <w:multiLevelType w:val="hybridMultilevel"/>
    <w:tmpl w:val="E03CEC3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1DB3407"/>
    <w:multiLevelType w:val="hybridMultilevel"/>
    <w:tmpl w:val="4A7031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6C64E2F"/>
    <w:multiLevelType w:val="hybridMultilevel"/>
    <w:tmpl w:val="35B6124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80A7A63"/>
    <w:multiLevelType w:val="hybridMultilevel"/>
    <w:tmpl w:val="BE8213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A7945F2"/>
    <w:multiLevelType w:val="hybridMultilevel"/>
    <w:tmpl w:val="535C7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B33E85"/>
    <w:multiLevelType w:val="hybridMultilevel"/>
    <w:tmpl w:val="A3DA63B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FF82CC1"/>
    <w:multiLevelType w:val="hybridMultilevel"/>
    <w:tmpl w:val="005401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2B35866"/>
    <w:multiLevelType w:val="hybridMultilevel"/>
    <w:tmpl w:val="FD2C37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CDA7089"/>
    <w:multiLevelType w:val="hybridMultilevel"/>
    <w:tmpl w:val="F9283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AD60FB"/>
    <w:multiLevelType w:val="hybridMultilevel"/>
    <w:tmpl w:val="4B7AFB7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7B37F62"/>
    <w:multiLevelType w:val="hybridMultilevel"/>
    <w:tmpl w:val="3F6EB1DC"/>
    <w:lvl w:ilvl="0" w:tplc="4148B8EC">
      <w:start w:val="1"/>
      <w:numFmt w:val="bullet"/>
      <w:lvlText w:val=""/>
      <w:lvlJc w:val="left"/>
      <w:pPr>
        <w:ind w:left="720" w:hanging="360"/>
      </w:pPr>
      <w:rPr>
        <w:rFonts w:ascii="Symbol" w:hAnsi="Symbol" w:hint="default"/>
        <w:color w:val="943634" w:themeColor="accent2"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D164D5"/>
    <w:multiLevelType w:val="hybridMultilevel"/>
    <w:tmpl w:val="2FA2D9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71227708"/>
    <w:multiLevelType w:val="hybridMultilevel"/>
    <w:tmpl w:val="4F66557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72DB10F6"/>
    <w:multiLevelType w:val="hybridMultilevel"/>
    <w:tmpl w:val="BCE67C5E"/>
    <w:lvl w:ilvl="0" w:tplc="DEDA15F0">
      <w:start w:val="1"/>
      <w:numFmt w:val="decimal"/>
      <w:lvlText w:val="%1."/>
      <w:lvlJc w:val="left"/>
      <w:pPr>
        <w:ind w:left="720" w:hanging="360"/>
      </w:pPr>
      <w:rPr>
        <w:rFonts w:ascii="Calibri" w:hAnsi="Calibri" w:hint="default"/>
        <w:color w:val="943634" w:themeColor="accent2"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6AE4E6A"/>
    <w:multiLevelType w:val="hybridMultilevel"/>
    <w:tmpl w:val="1F0C96B8"/>
    <w:lvl w:ilvl="0" w:tplc="DCF674FA">
      <w:start w:val="1"/>
      <w:numFmt w:val="bullet"/>
      <w:lvlText w:val=""/>
      <w:lvlJc w:val="left"/>
      <w:pPr>
        <w:ind w:left="720" w:hanging="360"/>
      </w:pPr>
      <w:rPr>
        <w:rFonts w:ascii="Symbol" w:hAnsi="Symbol" w:hint="default"/>
        <w:color w:val="26A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C785767"/>
    <w:multiLevelType w:val="hybridMultilevel"/>
    <w:tmpl w:val="A75E6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D7F385E"/>
    <w:multiLevelType w:val="hybridMultilevel"/>
    <w:tmpl w:val="7116D9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F23328C"/>
    <w:multiLevelType w:val="hybridMultilevel"/>
    <w:tmpl w:val="293403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03182160">
    <w:abstractNumId w:val="25"/>
  </w:num>
  <w:num w:numId="2" w16cid:durableId="653028147">
    <w:abstractNumId w:val="4"/>
  </w:num>
  <w:num w:numId="3" w16cid:durableId="1220703856">
    <w:abstractNumId w:val="0"/>
  </w:num>
  <w:num w:numId="4" w16cid:durableId="572087689">
    <w:abstractNumId w:val="7"/>
  </w:num>
  <w:num w:numId="5" w16cid:durableId="1838034515">
    <w:abstractNumId w:val="13"/>
  </w:num>
  <w:num w:numId="6" w16cid:durableId="307321873">
    <w:abstractNumId w:val="9"/>
  </w:num>
  <w:num w:numId="7" w16cid:durableId="1406995691">
    <w:abstractNumId w:val="28"/>
  </w:num>
  <w:num w:numId="8" w16cid:durableId="534853865">
    <w:abstractNumId w:val="29"/>
  </w:num>
  <w:num w:numId="9" w16cid:durableId="1016734036">
    <w:abstractNumId w:val="30"/>
  </w:num>
  <w:num w:numId="10" w16cid:durableId="1825586396">
    <w:abstractNumId w:val="8"/>
  </w:num>
  <w:num w:numId="11" w16cid:durableId="1045714271">
    <w:abstractNumId w:val="22"/>
  </w:num>
  <w:num w:numId="12" w16cid:durableId="1353845032">
    <w:abstractNumId w:val="15"/>
  </w:num>
  <w:num w:numId="13" w16cid:durableId="732117491">
    <w:abstractNumId w:val="23"/>
  </w:num>
  <w:num w:numId="14" w16cid:durableId="1035545684">
    <w:abstractNumId w:val="20"/>
  </w:num>
  <w:num w:numId="15" w16cid:durableId="1688365355">
    <w:abstractNumId w:val="14"/>
  </w:num>
  <w:num w:numId="16" w16cid:durableId="309139031">
    <w:abstractNumId w:val="17"/>
  </w:num>
  <w:num w:numId="17" w16cid:durableId="1475482844">
    <w:abstractNumId w:val="31"/>
  </w:num>
  <w:num w:numId="18" w16cid:durableId="789670547">
    <w:abstractNumId w:val="18"/>
  </w:num>
  <w:num w:numId="19" w16cid:durableId="1600258439">
    <w:abstractNumId w:val="16"/>
  </w:num>
  <w:num w:numId="20" w16cid:durableId="1741445859">
    <w:abstractNumId w:val="11"/>
  </w:num>
  <w:num w:numId="21" w16cid:durableId="736174712">
    <w:abstractNumId w:val="10"/>
  </w:num>
  <w:num w:numId="22" w16cid:durableId="3434652">
    <w:abstractNumId w:val="1"/>
  </w:num>
  <w:num w:numId="23" w16cid:durableId="2103529878">
    <w:abstractNumId w:val="6"/>
  </w:num>
  <w:num w:numId="24" w16cid:durableId="1258371256">
    <w:abstractNumId w:val="24"/>
  </w:num>
  <w:num w:numId="25" w16cid:durableId="1477382865">
    <w:abstractNumId w:val="12"/>
  </w:num>
  <w:num w:numId="26" w16cid:durableId="884753682">
    <w:abstractNumId w:val="32"/>
  </w:num>
  <w:num w:numId="27" w16cid:durableId="817695292">
    <w:abstractNumId w:val="19"/>
  </w:num>
  <w:num w:numId="28" w16cid:durableId="1466700469">
    <w:abstractNumId w:val="5"/>
  </w:num>
  <w:num w:numId="29" w16cid:durableId="441145085">
    <w:abstractNumId w:val="26"/>
  </w:num>
  <w:num w:numId="30" w16cid:durableId="2009087923">
    <w:abstractNumId w:val="3"/>
  </w:num>
  <w:num w:numId="31" w16cid:durableId="553393299">
    <w:abstractNumId w:val="2"/>
  </w:num>
  <w:num w:numId="32" w16cid:durableId="1474180329">
    <w:abstractNumId w:val="21"/>
  </w:num>
  <w:num w:numId="33" w16cid:durableId="108248570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2050">
      <o:colormru v:ext="edit" colors="#369,#06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375"/>
    <w:rsid w:val="00016E78"/>
    <w:rsid w:val="000629BA"/>
    <w:rsid w:val="0006780F"/>
    <w:rsid w:val="000943C9"/>
    <w:rsid w:val="00094F84"/>
    <w:rsid w:val="000951EC"/>
    <w:rsid w:val="000A2521"/>
    <w:rsid w:val="000B66DD"/>
    <w:rsid w:val="000D7893"/>
    <w:rsid w:val="000E0CD2"/>
    <w:rsid w:val="000E1F99"/>
    <w:rsid w:val="00122341"/>
    <w:rsid w:val="0014565E"/>
    <w:rsid w:val="0015147F"/>
    <w:rsid w:val="00164D0F"/>
    <w:rsid w:val="00165D79"/>
    <w:rsid w:val="00183961"/>
    <w:rsid w:val="00183BD2"/>
    <w:rsid w:val="00185236"/>
    <w:rsid w:val="001923CA"/>
    <w:rsid w:val="001A1F1E"/>
    <w:rsid w:val="001A2AFB"/>
    <w:rsid w:val="001C4E40"/>
    <w:rsid w:val="001C69E3"/>
    <w:rsid w:val="001F3DFC"/>
    <w:rsid w:val="00206D50"/>
    <w:rsid w:val="0023193D"/>
    <w:rsid w:val="002452A9"/>
    <w:rsid w:val="002708D1"/>
    <w:rsid w:val="0027608C"/>
    <w:rsid w:val="00290501"/>
    <w:rsid w:val="00291CE2"/>
    <w:rsid w:val="002B5C33"/>
    <w:rsid w:val="002D3EEA"/>
    <w:rsid w:val="00330F2D"/>
    <w:rsid w:val="003354B3"/>
    <w:rsid w:val="00340CED"/>
    <w:rsid w:val="00341006"/>
    <w:rsid w:val="00351F24"/>
    <w:rsid w:val="00372F83"/>
    <w:rsid w:val="00373B87"/>
    <w:rsid w:val="003A0040"/>
    <w:rsid w:val="003A0166"/>
    <w:rsid w:val="003A435A"/>
    <w:rsid w:val="003A663A"/>
    <w:rsid w:val="003B015E"/>
    <w:rsid w:val="003C0526"/>
    <w:rsid w:val="003E1B54"/>
    <w:rsid w:val="003E3D7B"/>
    <w:rsid w:val="00400DE7"/>
    <w:rsid w:val="00404873"/>
    <w:rsid w:val="0042446D"/>
    <w:rsid w:val="00444220"/>
    <w:rsid w:val="00446295"/>
    <w:rsid w:val="00465B03"/>
    <w:rsid w:val="0047769F"/>
    <w:rsid w:val="00486499"/>
    <w:rsid w:val="00490ECA"/>
    <w:rsid w:val="004920F1"/>
    <w:rsid w:val="004C1D56"/>
    <w:rsid w:val="005972AE"/>
    <w:rsid w:val="005A03D3"/>
    <w:rsid w:val="005A0A13"/>
    <w:rsid w:val="005A25FD"/>
    <w:rsid w:val="005A450F"/>
    <w:rsid w:val="005C1903"/>
    <w:rsid w:val="005C3B9F"/>
    <w:rsid w:val="005D5E64"/>
    <w:rsid w:val="005D6428"/>
    <w:rsid w:val="005E467F"/>
    <w:rsid w:val="005F6118"/>
    <w:rsid w:val="00610746"/>
    <w:rsid w:val="00624E01"/>
    <w:rsid w:val="00626B5C"/>
    <w:rsid w:val="006326F6"/>
    <w:rsid w:val="00632A16"/>
    <w:rsid w:val="006534D5"/>
    <w:rsid w:val="00665F49"/>
    <w:rsid w:val="0067006D"/>
    <w:rsid w:val="00670D83"/>
    <w:rsid w:val="006967BB"/>
    <w:rsid w:val="006B3A6C"/>
    <w:rsid w:val="006D209A"/>
    <w:rsid w:val="006E27C9"/>
    <w:rsid w:val="006E5B54"/>
    <w:rsid w:val="006F762F"/>
    <w:rsid w:val="0070210F"/>
    <w:rsid w:val="00712031"/>
    <w:rsid w:val="007127C7"/>
    <w:rsid w:val="007160CD"/>
    <w:rsid w:val="00720908"/>
    <w:rsid w:val="007222CD"/>
    <w:rsid w:val="00746BB1"/>
    <w:rsid w:val="00776C87"/>
    <w:rsid w:val="00787573"/>
    <w:rsid w:val="0078758A"/>
    <w:rsid w:val="007A4C7A"/>
    <w:rsid w:val="007D08E2"/>
    <w:rsid w:val="007D1223"/>
    <w:rsid w:val="007D2398"/>
    <w:rsid w:val="007D5B64"/>
    <w:rsid w:val="007D7B61"/>
    <w:rsid w:val="007E138F"/>
    <w:rsid w:val="007F5385"/>
    <w:rsid w:val="008070DC"/>
    <w:rsid w:val="0081553A"/>
    <w:rsid w:val="00826A29"/>
    <w:rsid w:val="008273EE"/>
    <w:rsid w:val="008505F6"/>
    <w:rsid w:val="00851CEE"/>
    <w:rsid w:val="00875A24"/>
    <w:rsid w:val="00882E2B"/>
    <w:rsid w:val="008A0C03"/>
    <w:rsid w:val="008A348B"/>
    <w:rsid w:val="008B6CAC"/>
    <w:rsid w:val="008D0032"/>
    <w:rsid w:val="008D4242"/>
    <w:rsid w:val="008D4677"/>
    <w:rsid w:val="008E24E8"/>
    <w:rsid w:val="008E35C0"/>
    <w:rsid w:val="008E4884"/>
    <w:rsid w:val="008E568A"/>
    <w:rsid w:val="008F573F"/>
    <w:rsid w:val="008F7AC9"/>
    <w:rsid w:val="009013C2"/>
    <w:rsid w:val="00912749"/>
    <w:rsid w:val="00913996"/>
    <w:rsid w:val="00915ADE"/>
    <w:rsid w:val="009265B9"/>
    <w:rsid w:val="0093453D"/>
    <w:rsid w:val="009406AD"/>
    <w:rsid w:val="00970AA0"/>
    <w:rsid w:val="00976709"/>
    <w:rsid w:val="009A1784"/>
    <w:rsid w:val="009B79E0"/>
    <w:rsid w:val="009E2B7C"/>
    <w:rsid w:val="009E56CD"/>
    <w:rsid w:val="00A025D0"/>
    <w:rsid w:val="00A151E1"/>
    <w:rsid w:val="00A3320D"/>
    <w:rsid w:val="00A57709"/>
    <w:rsid w:val="00A649C4"/>
    <w:rsid w:val="00A92886"/>
    <w:rsid w:val="00A928AA"/>
    <w:rsid w:val="00AA5817"/>
    <w:rsid w:val="00AB70FE"/>
    <w:rsid w:val="00AE0785"/>
    <w:rsid w:val="00AF10DB"/>
    <w:rsid w:val="00B11C4B"/>
    <w:rsid w:val="00B32375"/>
    <w:rsid w:val="00B5486C"/>
    <w:rsid w:val="00B64BB9"/>
    <w:rsid w:val="00B677BB"/>
    <w:rsid w:val="00B738B0"/>
    <w:rsid w:val="00B80C15"/>
    <w:rsid w:val="00B8488E"/>
    <w:rsid w:val="00B85294"/>
    <w:rsid w:val="00BA632F"/>
    <w:rsid w:val="00BC3D8B"/>
    <w:rsid w:val="00BD0F0E"/>
    <w:rsid w:val="00BD7144"/>
    <w:rsid w:val="00BF7F78"/>
    <w:rsid w:val="00C20008"/>
    <w:rsid w:val="00C212DC"/>
    <w:rsid w:val="00C215AC"/>
    <w:rsid w:val="00C24365"/>
    <w:rsid w:val="00C45DF9"/>
    <w:rsid w:val="00C51DAB"/>
    <w:rsid w:val="00C94BF8"/>
    <w:rsid w:val="00CA04C3"/>
    <w:rsid w:val="00CA6B0E"/>
    <w:rsid w:val="00CB07FE"/>
    <w:rsid w:val="00CD51A5"/>
    <w:rsid w:val="00CD6E96"/>
    <w:rsid w:val="00CE09CD"/>
    <w:rsid w:val="00CE0D10"/>
    <w:rsid w:val="00CE7615"/>
    <w:rsid w:val="00CF0065"/>
    <w:rsid w:val="00CF4425"/>
    <w:rsid w:val="00D0758B"/>
    <w:rsid w:val="00D266CE"/>
    <w:rsid w:val="00D35919"/>
    <w:rsid w:val="00D50431"/>
    <w:rsid w:val="00D50867"/>
    <w:rsid w:val="00D53BEB"/>
    <w:rsid w:val="00D620DC"/>
    <w:rsid w:val="00D701CB"/>
    <w:rsid w:val="00D85A2A"/>
    <w:rsid w:val="00D9657A"/>
    <w:rsid w:val="00DA1B9A"/>
    <w:rsid w:val="00DA7A66"/>
    <w:rsid w:val="00DB5239"/>
    <w:rsid w:val="00DD4CD4"/>
    <w:rsid w:val="00DE2414"/>
    <w:rsid w:val="00DE3E71"/>
    <w:rsid w:val="00DF5D1B"/>
    <w:rsid w:val="00E01678"/>
    <w:rsid w:val="00E105E3"/>
    <w:rsid w:val="00E10E6D"/>
    <w:rsid w:val="00E15D9B"/>
    <w:rsid w:val="00E21E32"/>
    <w:rsid w:val="00E368CD"/>
    <w:rsid w:val="00E47F88"/>
    <w:rsid w:val="00E55650"/>
    <w:rsid w:val="00E67FB2"/>
    <w:rsid w:val="00E70028"/>
    <w:rsid w:val="00E832DE"/>
    <w:rsid w:val="00E860E9"/>
    <w:rsid w:val="00EB132C"/>
    <w:rsid w:val="00EC3AF2"/>
    <w:rsid w:val="00ED0AA4"/>
    <w:rsid w:val="00ED1F8D"/>
    <w:rsid w:val="00ED492A"/>
    <w:rsid w:val="00ED5024"/>
    <w:rsid w:val="00EE009B"/>
    <w:rsid w:val="00F00CCC"/>
    <w:rsid w:val="00F04CC1"/>
    <w:rsid w:val="00F20E39"/>
    <w:rsid w:val="00F51636"/>
    <w:rsid w:val="00F53D32"/>
    <w:rsid w:val="00F64348"/>
    <w:rsid w:val="00F71CCA"/>
    <w:rsid w:val="00F902FE"/>
    <w:rsid w:val="00F931C4"/>
    <w:rsid w:val="00FA66FF"/>
    <w:rsid w:val="00FE4072"/>
    <w:rsid w:val="643A06A5"/>
    <w:rsid w:val="64EB3C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369,#069"/>
    </o:shapedefaults>
    <o:shapelayout v:ext="edit">
      <o:idmap v:ext="edit" data="2"/>
    </o:shapelayout>
  </w:shapeDefaults>
  <w:decimalSymbol w:val="."/>
  <w:listSeparator w:val=","/>
  <w14:docId w14:val="0EBC2128"/>
  <w15:docId w15:val="{F965C058-D881-4B13-A4B1-74AE64489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4" w:unhideWhenUsed="1" w:qFormat="1"/>
    <w:lsdException w:name="heading 6" w:uiPriority="5" w:qFormat="1"/>
    <w:lsdException w:name="heading 7" w:semiHidden="1" w:qFormat="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1"/>
    <w:lsdException w:name="List 2" w:semiHidden="1" w:unhideWhenUsed="1"/>
    <w:lsdException w:name="List 3" w:semiHidden="1" w:unhideWhenUsed="1"/>
    <w:lsdException w:name="List 4" w:uiPriority="3"/>
    <w:lsdException w:name="List 5" w:uiPriority="3"/>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uiPriority="3"/>
    <w:lsdException w:name="Date" w:uiPriority="2"/>
    <w:lsdException w:name="Body Text First Indent" w:uiPriority="2"/>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7"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 w:qFormat="1"/>
    <w:lsdException w:name="Intense Emphasis" w:uiPriority="10"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6"/>
    <w:qFormat/>
    <w:rsid w:val="0027608C"/>
    <w:pPr>
      <w:spacing w:after="120"/>
    </w:pPr>
    <w:rPr>
      <w:rFonts w:ascii="Arial" w:hAnsi="Arial"/>
      <w:sz w:val="24"/>
    </w:rPr>
  </w:style>
  <w:style w:type="paragraph" w:styleId="Heading1">
    <w:name w:val="heading 1"/>
    <w:basedOn w:val="Normal"/>
    <w:next w:val="Normal"/>
    <w:link w:val="Heading1Char"/>
    <w:qFormat/>
    <w:rsid w:val="00712031"/>
    <w:pPr>
      <w:keepNext/>
      <w:spacing w:before="240"/>
      <w:outlineLvl w:val="0"/>
    </w:pPr>
    <w:rPr>
      <w:rFonts w:cs="Arial"/>
      <w:b/>
      <w:color w:val="21A699"/>
      <w:sz w:val="36"/>
      <w:szCs w:val="30"/>
    </w:rPr>
  </w:style>
  <w:style w:type="paragraph" w:styleId="Heading2">
    <w:name w:val="heading 2"/>
    <w:basedOn w:val="Normal"/>
    <w:next w:val="Normal"/>
    <w:link w:val="Heading2Char"/>
    <w:uiPriority w:val="1"/>
    <w:qFormat/>
    <w:rsid w:val="003E1B54"/>
    <w:pPr>
      <w:keepNext/>
      <w:keepLines/>
      <w:spacing w:before="120" w:after="0"/>
      <w:outlineLvl w:val="1"/>
    </w:pPr>
    <w:rPr>
      <w:rFonts w:eastAsiaTheme="majorEastAsia" w:cstheme="majorBidi"/>
      <w:b/>
      <w:color w:val="21A699"/>
      <w:sz w:val="32"/>
      <w:szCs w:val="26"/>
    </w:rPr>
  </w:style>
  <w:style w:type="paragraph" w:styleId="Heading3">
    <w:name w:val="heading 3"/>
    <w:basedOn w:val="Normal"/>
    <w:next w:val="Normal"/>
    <w:link w:val="Heading3Char"/>
    <w:uiPriority w:val="2"/>
    <w:qFormat/>
    <w:rsid w:val="003E1B54"/>
    <w:pPr>
      <w:keepNext/>
      <w:keepLines/>
      <w:spacing w:before="120" w:after="0"/>
      <w:outlineLvl w:val="2"/>
    </w:pPr>
    <w:rPr>
      <w:rFonts w:eastAsiaTheme="majorEastAsia" w:cstheme="majorBidi"/>
      <w:b/>
      <w:color w:val="21A699"/>
      <w:sz w:val="28"/>
    </w:rPr>
  </w:style>
  <w:style w:type="paragraph" w:styleId="Heading4">
    <w:name w:val="heading 4"/>
    <w:basedOn w:val="Normal"/>
    <w:next w:val="Normal"/>
    <w:link w:val="Heading4Char"/>
    <w:uiPriority w:val="3"/>
    <w:qFormat/>
    <w:rsid w:val="00712031"/>
    <w:pPr>
      <w:keepNext/>
      <w:keepLines/>
      <w:spacing w:before="60" w:after="0"/>
      <w:outlineLvl w:val="3"/>
    </w:pPr>
    <w:rPr>
      <w:rFonts w:eastAsiaTheme="majorEastAsia" w:cstheme="majorBidi"/>
      <w:b/>
      <w:iCs/>
      <w:color w:val="21A699"/>
    </w:rPr>
  </w:style>
  <w:style w:type="paragraph" w:styleId="Heading5">
    <w:name w:val="heading 5"/>
    <w:basedOn w:val="Normal"/>
    <w:next w:val="Normal"/>
    <w:link w:val="Heading5Char"/>
    <w:uiPriority w:val="4"/>
    <w:qFormat/>
    <w:rsid w:val="00712031"/>
    <w:pPr>
      <w:keepNext/>
      <w:keepLines/>
      <w:spacing w:before="60" w:after="60"/>
      <w:jc w:val="right"/>
      <w:outlineLvl w:val="4"/>
    </w:pPr>
    <w:rPr>
      <w:rFonts w:eastAsiaTheme="majorEastAsia" w:cstheme="majorBidi"/>
      <w:b/>
      <w:color w:val="21A699"/>
    </w:rPr>
  </w:style>
  <w:style w:type="paragraph" w:styleId="Heading6">
    <w:name w:val="heading 6"/>
    <w:basedOn w:val="Normal"/>
    <w:next w:val="Normal"/>
    <w:link w:val="Heading6Char"/>
    <w:uiPriority w:val="5"/>
    <w:qFormat/>
    <w:rsid w:val="00712031"/>
    <w:pPr>
      <w:keepNext/>
      <w:keepLines/>
      <w:spacing w:before="60" w:after="60"/>
      <w:jc w:val="center"/>
      <w:outlineLvl w:val="5"/>
    </w:pPr>
    <w:rPr>
      <w:rFonts w:eastAsiaTheme="majorEastAsia" w:cstheme="majorBidi"/>
      <w:b/>
      <w:color w:val="21A69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12"/>
    <w:qFormat/>
    <w:rsid w:val="00712031"/>
    <w:pPr>
      <w:pBdr>
        <w:bottom w:val="single" w:sz="6" w:space="1" w:color="21A699"/>
      </w:pBdr>
      <w:jc w:val="right"/>
    </w:pPr>
    <w:rPr>
      <w:sz w:val="18"/>
    </w:rPr>
  </w:style>
  <w:style w:type="character" w:styleId="Hyperlink">
    <w:name w:val="Hyperlink"/>
    <w:uiPriority w:val="99"/>
    <w:rPr>
      <w:color w:val="0000FF"/>
      <w:u w:val="single"/>
    </w:rPr>
  </w:style>
  <w:style w:type="paragraph" w:styleId="Footer">
    <w:name w:val="footer"/>
    <w:basedOn w:val="Normal"/>
    <w:link w:val="FooterChar"/>
    <w:qFormat/>
    <w:rsid w:val="00712031"/>
    <w:pPr>
      <w:pBdr>
        <w:top w:val="single" w:sz="6" w:space="1" w:color="21A699"/>
      </w:pBdr>
      <w:jc w:val="right"/>
    </w:pPr>
    <w:rPr>
      <w:sz w:val="18"/>
    </w:rPr>
  </w:style>
  <w:style w:type="paragraph" w:styleId="NormalWeb">
    <w:name w:val="Normal (Web)"/>
    <w:basedOn w:val="Normal"/>
    <w:uiPriority w:val="99"/>
    <w:pPr>
      <w:spacing w:before="100" w:beforeAutospacing="1" w:after="100" w:afterAutospacing="1"/>
    </w:pPr>
    <w:rPr>
      <w:rFonts w:ascii="Times New Roman" w:hAnsi="Times New Roman"/>
      <w:bCs/>
      <w:iCs/>
    </w:rPr>
  </w:style>
  <w:style w:type="table" w:styleId="TableGrid">
    <w:name w:val="Table Grid"/>
    <w:basedOn w:val="TableNormal"/>
    <w:rsid w:val="00BD0F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2"/>
    <w:semiHidden/>
    <w:rsid w:val="007F5385"/>
    <w:rPr>
      <w:rFonts w:ascii="Tahoma" w:hAnsi="Tahoma" w:cs="Tahoma"/>
      <w:sz w:val="16"/>
      <w:szCs w:val="16"/>
    </w:rPr>
  </w:style>
  <w:style w:type="character" w:customStyle="1" w:styleId="BalloonTextChar">
    <w:name w:val="Balloon Text Char"/>
    <w:basedOn w:val="DefaultParagraphFont"/>
    <w:link w:val="BalloonText"/>
    <w:uiPriority w:val="2"/>
    <w:semiHidden/>
    <w:rsid w:val="00490ECA"/>
    <w:rPr>
      <w:rFonts w:ascii="Tahoma" w:hAnsi="Tahoma" w:cs="Tahoma"/>
      <w:sz w:val="16"/>
      <w:szCs w:val="16"/>
    </w:rPr>
  </w:style>
  <w:style w:type="character" w:styleId="PlaceholderText">
    <w:name w:val="Placeholder Text"/>
    <w:basedOn w:val="DefaultParagraphFont"/>
    <w:uiPriority w:val="99"/>
    <w:semiHidden/>
    <w:rsid w:val="00720908"/>
    <w:rPr>
      <w:color w:val="808080"/>
    </w:rPr>
  </w:style>
  <w:style w:type="paragraph" w:customStyle="1" w:styleId="CumbriaBanner">
    <w:name w:val="Cumbria Banner"/>
    <w:basedOn w:val="Heading1"/>
    <w:uiPriority w:val="6"/>
    <w:semiHidden/>
    <w:qFormat/>
    <w:rsid w:val="007D7B61"/>
    <w:pPr>
      <w:tabs>
        <w:tab w:val="right" w:pos="10206"/>
      </w:tabs>
      <w:spacing w:before="0"/>
    </w:pPr>
    <w:rPr>
      <w:noProof/>
      <w:sz w:val="32"/>
    </w:rPr>
  </w:style>
  <w:style w:type="character" w:customStyle="1" w:styleId="Heading2Char">
    <w:name w:val="Heading 2 Char"/>
    <w:basedOn w:val="DefaultParagraphFont"/>
    <w:link w:val="Heading2"/>
    <w:uiPriority w:val="1"/>
    <w:rsid w:val="003E1B54"/>
    <w:rPr>
      <w:rFonts w:ascii="Arial" w:eastAsiaTheme="majorEastAsia" w:hAnsi="Arial" w:cstheme="majorBidi"/>
      <w:b/>
      <w:color w:val="21A699"/>
      <w:sz w:val="32"/>
      <w:szCs w:val="26"/>
    </w:rPr>
  </w:style>
  <w:style w:type="character" w:customStyle="1" w:styleId="Heading3Char">
    <w:name w:val="Heading 3 Char"/>
    <w:basedOn w:val="DefaultParagraphFont"/>
    <w:link w:val="Heading3"/>
    <w:uiPriority w:val="2"/>
    <w:rsid w:val="003E1B54"/>
    <w:rPr>
      <w:rFonts w:ascii="Arial" w:eastAsiaTheme="majorEastAsia" w:hAnsi="Arial" w:cstheme="majorBidi"/>
      <w:b/>
      <w:color w:val="21A699"/>
      <w:sz w:val="28"/>
    </w:rPr>
  </w:style>
  <w:style w:type="character" w:customStyle="1" w:styleId="Heading4Char">
    <w:name w:val="Heading 4 Char"/>
    <w:basedOn w:val="DefaultParagraphFont"/>
    <w:link w:val="Heading4"/>
    <w:uiPriority w:val="3"/>
    <w:rsid w:val="00712031"/>
    <w:rPr>
      <w:rFonts w:eastAsiaTheme="majorEastAsia" w:cstheme="majorBidi"/>
      <w:b/>
      <w:iCs/>
      <w:color w:val="21A699"/>
    </w:rPr>
  </w:style>
  <w:style w:type="paragraph" w:customStyle="1" w:styleId="Table">
    <w:name w:val="Table"/>
    <w:basedOn w:val="Normal"/>
    <w:uiPriority w:val="6"/>
    <w:qFormat/>
    <w:rsid w:val="009E2B7C"/>
    <w:pPr>
      <w:spacing w:before="60" w:after="60"/>
    </w:pPr>
  </w:style>
  <w:style w:type="paragraph" w:styleId="Quote">
    <w:name w:val="Quote"/>
    <w:basedOn w:val="Normal"/>
    <w:next w:val="Normal"/>
    <w:link w:val="QuoteChar"/>
    <w:uiPriority w:val="11"/>
    <w:qFormat/>
    <w:rsid w:val="00712031"/>
    <w:pPr>
      <w:jc w:val="right"/>
    </w:pPr>
    <w:rPr>
      <w:i/>
      <w:iCs/>
      <w:color w:val="21A699"/>
      <w:sz w:val="18"/>
    </w:rPr>
  </w:style>
  <w:style w:type="character" w:customStyle="1" w:styleId="QuoteChar">
    <w:name w:val="Quote Char"/>
    <w:basedOn w:val="DefaultParagraphFont"/>
    <w:link w:val="Quote"/>
    <w:uiPriority w:val="11"/>
    <w:rsid w:val="00712031"/>
    <w:rPr>
      <w:i/>
      <w:iCs/>
      <w:color w:val="21A699"/>
      <w:sz w:val="18"/>
    </w:rPr>
  </w:style>
  <w:style w:type="character" w:styleId="Emphasis">
    <w:name w:val="Emphasis"/>
    <w:basedOn w:val="DefaultParagraphFont"/>
    <w:uiPriority w:val="8"/>
    <w:qFormat/>
    <w:rsid w:val="0027608C"/>
    <w:rPr>
      <w:rFonts w:ascii="Arial" w:hAnsi="Arial"/>
      <w:b/>
      <w:i/>
      <w:iCs/>
      <w:sz w:val="20"/>
    </w:rPr>
  </w:style>
  <w:style w:type="character" w:styleId="SubtleEmphasis">
    <w:name w:val="Subtle Emphasis"/>
    <w:basedOn w:val="DefaultParagraphFont"/>
    <w:uiPriority w:val="9"/>
    <w:qFormat/>
    <w:rsid w:val="0027608C"/>
    <w:rPr>
      <w:rFonts w:ascii="Arial" w:hAnsi="Arial"/>
      <w:i/>
      <w:iCs/>
      <w:color w:val="404040" w:themeColor="text1" w:themeTint="BF"/>
      <w:sz w:val="20"/>
    </w:rPr>
  </w:style>
  <w:style w:type="paragraph" w:styleId="ListParagraph">
    <w:name w:val="List Paragraph"/>
    <w:aliases w:val="OBC Bullet,L,Recommendatio,List Paragraph11,List Paragraph21,Bullet Style,3,Bulle,Normal number,Párrafo de lista,Recommendation,Proposal Bullet List,TOC style,_Bullet,2,Normal numbere,List Paragrap,Colorful List - Accent 12,Bullet"/>
    <w:basedOn w:val="Normal"/>
    <w:link w:val="ListParagraphChar"/>
    <w:uiPriority w:val="34"/>
    <w:qFormat/>
    <w:rsid w:val="009013C2"/>
    <w:pPr>
      <w:ind w:left="720"/>
      <w:contextualSpacing/>
    </w:pPr>
  </w:style>
  <w:style w:type="character" w:styleId="Strong">
    <w:name w:val="Strong"/>
    <w:basedOn w:val="DefaultParagraphFont"/>
    <w:uiPriority w:val="7"/>
    <w:qFormat/>
    <w:rsid w:val="00C94BF8"/>
    <w:rPr>
      <w:b/>
      <w:bCs/>
      <w:color w:val="943634" w:themeColor="accent2" w:themeShade="BF"/>
    </w:rPr>
  </w:style>
  <w:style w:type="character" w:styleId="IntenseEmphasis">
    <w:name w:val="Intense Emphasis"/>
    <w:basedOn w:val="DefaultParagraphFont"/>
    <w:uiPriority w:val="10"/>
    <w:qFormat/>
    <w:rsid w:val="0027608C"/>
    <w:rPr>
      <w:rFonts w:ascii="Arial" w:hAnsi="Arial"/>
      <w:i/>
      <w:iCs/>
      <w:color w:val="21A699"/>
      <w:sz w:val="20"/>
    </w:rPr>
  </w:style>
  <w:style w:type="character" w:customStyle="1" w:styleId="Heading5Char">
    <w:name w:val="Heading 5 Char"/>
    <w:basedOn w:val="DefaultParagraphFont"/>
    <w:link w:val="Heading5"/>
    <w:uiPriority w:val="4"/>
    <w:rsid w:val="00712031"/>
    <w:rPr>
      <w:rFonts w:eastAsiaTheme="majorEastAsia" w:cstheme="majorBidi"/>
      <w:b/>
      <w:color w:val="21A699"/>
    </w:rPr>
  </w:style>
  <w:style w:type="paragraph" w:customStyle="1" w:styleId="paragraph">
    <w:name w:val="paragraph"/>
    <w:basedOn w:val="Normal"/>
    <w:rsid w:val="002D3EEA"/>
    <w:pPr>
      <w:spacing w:before="100" w:beforeAutospacing="1" w:after="100" w:afterAutospacing="1"/>
    </w:pPr>
    <w:rPr>
      <w:rFonts w:ascii="Times New Roman" w:hAnsi="Times New Roman"/>
      <w:szCs w:val="24"/>
    </w:rPr>
  </w:style>
  <w:style w:type="character" w:customStyle="1" w:styleId="normaltextrun">
    <w:name w:val="normaltextrun"/>
    <w:basedOn w:val="DefaultParagraphFont"/>
    <w:rsid w:val="002D3EEA"/>
  </w:style>
  <w:style w:type="character" w:customStyle="1" w:styleId="eop">
    <w:name w:val="eop"/>
    <w:basedOn w:val="DefaultParagraphFont"/>
    <w:rsid w:val="002D3EEA"/>
  </w:style>
  <w:style w:type="character" w:customStyle="1" w:styleId="Heading6Char">
    <w:name w:val="Heading 6 Char"/>
    <w:basedOn w:val="DefaultParagraphFont"/>
    <w:link w:val="Heading6"/>
    <w:uiPriority w:val="5"/>
    <w:rsid w:val="00712031"/>
    <w:rPr>
      <w:rFonts w:eastAsiaTheme="majorEastAsia" w:cstheme="majorBidi"/>
      <w:b/>
      <w:color w:val="21A699"/>
    </w:rPr>
  </w:style>
  <w:style w:type="character" w:customStyle="1" w:styleId="Heading1Char">
    <w:name w:val="Heading 1 Char"/>
    <w:basedOn w:val="DefaultParagraphFont"/>
    <w:link w:val="Heading1"/>
    <w:rsid w:val="00712031"/>
    <w:rPr>
      <w:rFonts w:cs="Arial"/>
      <w:b/>
      <w:color w:val="21A699"/>
      <w:sz w:val="36"/>
      <w:szCs w:val="30"/>
    </w:rPr>
  </w:style>
  <w:style w:type="paragraph" w:customStyle="1" w:styleId="Default">
    <w:name w:val="Default"/>
    <w:basedOn w:val="Normal"/>
    <w:rsid w:val="00E105E3"/>
    <w:pPr>
      <w:autoSpaceDE w:val="0"/>
      <w:autoSpaceDN w:val="0"/>
      <w:spacing w:after="0"/>
    </w:pPr>
    <w:rPr>
      <w:rFonts w:eastAsia="Calibri" w:cs="Arial"/>
      <w:color w:val="000000"/>
      <w:szCs w:val="24"/>
    </w:rPr>
  </w:style>
  <w:style w:type="paragraph" w:styleId="NoSpacing">
    <w:name w:val="No Spacing"/>
    <w:uiPriority w:val="1"/>
    <w:qFormat/>
    <w:rsid w:val="00B32375"/>
    <w:rPr>
      <w:rFonts w:eastAsia="Calibri"/>
      <w:lang w:eastAsia="en-US"/>
    </w:rPr>
  </w:style>
  <w:style w:type="character" w:customStyle="1" w:styleId="ListParagraphChar">
    <w:name w:val="List Paragraph Char"/>
    <w:aliases w:val="OBC Bullet Char,L Char,Recommendatio Char,List Paragraph11 Char,List Paragraph21 Char,Bullet Style Char,3 Char,Bulle Char,Normal number Char,Párrafo de lista Char,Recommendation Char,Proposal Bullet List Char,TOC style Char,2 Char"/>
    <w:link w:val="ListParagraph"/>
    <w:uiPriority w:val="34"/>
    <w:qFormat/>
    <w:locked/>
    <w:rsid w:val="00B32375"/>
    <w:rPr>
      <w:rFonts w:ascii="Arial" w:hAnsi="Arial"/>
      <w:sz w:val="24"/>
    </w:rPr>
  </w:style>
  <w:style w:type="character" w:styleId="UnresolvedMention">
    <w:name w:val="Unresolved Mention"/>
    <w:basedOn w:val="DefaultParagraphFont"/>
    <w:uiPriority w:val="99"/>
    <w:semiHidden/>
    <w:unhideWhenUsed/>
    <w:rsid w:val="00B32375"/>
    <w:rPr>
      <w:color w:val="605E5C"/>
      <w:shd w:val="clear" w:color="auto" w:fill="E1DFDD"/>
    </w:rPr>
  </w:style>
  <w:style w:type="character" w:customStyle="1" w:styleId="FooterChar">
    <w:name w:val="Footer Char"/>
    <w:basedOn w:val="DefaultParagraphFont"/>
    <w:link w:val="Footer"/>
    <w:rsid w:val="008B6CAC"/>
    <w:rPr>
      <w:rFonts w:ascii="Arial" w:hAnsi="Arial"/>
      <w:sz w:val="18"/>
    </w:rPr>
  </w:style>
  <w:style w:type="paragraph" w:styleId="TOCHeading">
    <w:name w:val="TOC Heading"/>
    <w:basedOn w:val="Heading1"/>
    <w:next w:val="Normal"/>
    <w:uiPriority w:val="39"/>
    <w:unhideWhenUsed/>
    <w:qFormat/>
    <w:rsid w:val="003A663A"/>
    <w:pPr>
      <w:keepLines/>
      <w:spacing w:after="0" w:line="259" w:lineRule="auto"/>
      <w:outlineLvl w:val="9"/>
    </w:pPr>
    <w:rPr>
      <w:rFonts w:asciiTheme="majorHAnsi" w:eastAsiaTheme="majorEastAsia" w:hAnsiTheme="majorHAnsi" w:cstheme="majorBidi"/>
      <w:b w:val="0"/>
      <w:color w:val="365F91" w:themeColor="accent1" w:themeShade="BF"/>
      <w:sz w:val="32"/>
      <w:szCs w:val="32"/>
      <w:lang w:val="en-US" w:eastAsia="en-US"/>
    </w:rPr>
  </w:style>
  <w:style w:type="paragraph" w:styleId="TOC1">
    <w:name w:val="toc 1"/>
    <w:basedOn w:val="Normal"/>
    <w:next w:val="Normal"/>
    <w:autoRedefine/>
    <w:uiPriority w:val="39"/>
    <w:unhideWhenUsed/>
    <w:rsid w:val="003A663A"/>
    <w:pPr>
      <w:tabs>
        <w:tab w:val="right" w:leader="dot" w:pos="10194"/>
      </w:tabs>
      <w:spacing w:after="100"/>
    </w:pPr>
    <w:rPr>
      <w:rFonts w:eastAsiaTheme="majorEastAsia"/>
      <w:b/>
      <w:bCs/>
      <w:noProof/>
      <w:color w:val="21A699"/>
    </w:rPr>
  </w:style>
  <w:style w:type="paragraph" w:styleId="TOC2">
    <w:name w:val="toc 2"/>
    <w:basedOn w:val="Normal"/>
    <w:next w:val="Normal"/>
    <w:autoRedefine/>
    <w:uiPriority w:val="39"/>
    <w:unhideWhenUsed/>
    <w:rsid w:val="003A663A"/>
    <w:pPr>
      <w:spacing w:after="100"/>
      <w:ind w:left="240"/>
    </w:pPr>
  </w:style>
  <w:style w:type="paragraph" w:styleId="TOC3">
    <w:name w:val="toc 3"/>
    <w:basedOn w:val="Normal"/>
    <w:next w:val="Normal"/>
    <w:autoRedefine/>
    <w:uiPriority w:val="39"/>
    <w:unhideWhenUsed/>
    <w:rsid w:val="003A663A"/>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cumbria.gov.uk/elibrary/Content/Internet/327/38541/38630/45230135314.docx" TargetMode="External"/><Relationship Id="rId26" Type="http://schemas.openxmlformats.org/officeDocument/2006/relationships/hyperlink" Target="https://cumbria.gov.uk/elibrary/Content/Internet/327/38541/38630/45230135458.docx" TargetMode="External"/><Relationship Id="rId3" Type="http://schemas.openxmlformats.org/officeDocument/2006/relationships/customXml" Target="../customXml/item3.xml"/><Relationship Id="rId21" Type="http://schemas.openxmlformats.org/officeDocument/2006/relationships/hyperlink" Target="https://cumbria.gov.uk/elibrary/Content/Internet/327/38541/38630/45230135458.docx"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CCresidentialadmissions@cumbria.gov.uk" TargetMode="External"/><Relationship Id="rId25" Type="http://schemas.openxmlformats.org/officeDocument/2006/relationships/hyperlink" Target="https://cumbria.gov.uk/elibrary/Content/Internet/327/38541/38630/45230135314.docx" TargetMode="External"/><Relationship Id="rId2" Type="http://schemas.openxmlformats.org/officeDocument/2006/relationships/customXml" Target="../customXml/item2.xml"/><Relationship Id="rId16" Type="http://schemas.openxmlformats.org/officeDocument/2006/relationships/hyperlink" Target="mailto:CCresidentialadmissions@cumbria.gov.uk" TargetMode="External"/><Relationship Id="rId20" Type="http://schemas.openxmlformats.org/officeDocument/2006/relationships/hyperlink" Target="https://cumbria.gov.uk/elibrary/Content/Internet/327/38541/38630/4523013517.doc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cumbria.gov.uk/elibrary/Content/Internet/327/38541/38630/4523013517.docx" TargetMode="External"/><Relationship Id="rId5" Type="http://schemas.openxmlformats.org/officeDocument/2006/relationships/numbering" Target="numbering.xml"/><Relationship Id="rId15" Type="http://schemas.openxmlformats.org/officeDocument/2006/relationships/hyperlink" Target="https://www.gov.uk/government/publications/covid-19-ethical-framework-for-adult-social-care" TargetMode="External"/><Relationship Id="rId23" Type="http://schemas.openxmlformats.org/officeDocument/2006/relationships/hyperlink" Target="https://cumbria.gov.uk/elibrary/Content/Internet/327/38541/38630/45230135816.docx" TargetMode="External"/><Relationship Id="rId28" Type="http://schemas.openxmlformats.org/officeDocument/2006/relationships/hyperlink" Target="https://cumbria.gov.uk/elibrary/Content/Internet/327/38541/38630/45230135816.docx" TargetMode="External"/><Relationship Id="rId10" Type="http://schemas.openxmlformats.org/officeDocument/2006/relationships/endnotes" Target="endnotes.xml"/><Relationship Id="rId19" Type="http://schemas.openxmlformats.org/officeDocument/2006/relationships/hyperlink" Target="mailto:CCresidentialadmissions@cumbria.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cumbria.gov.uk/elibrary/Content/Internet/327/38541/38630/45230135627.docx" TargetMode="External"/><Relationship Id="rId27" Type="http://schemas.openxmlformats.org/officeDocument/2006/relationships/hyperlink" Target="https://cumbria.gov.uk/elibrary/Content/Internet/327/38541/38630/45230135627.docx" TargetMode="Externa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uddarte\OneDrive%20-%20Cumbria%20County%20Council\Documents\Custom%20Office%20Templates\Westmorland%20Furness%20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BB78790CB855A4EB6D6A0F636D752EA" ma:contentTypeVersion="16" ma:contentTypeDescription="Create a new document." ma:contentTypeScope="" ma:versionID="cdac49e04d7cf5b886114ca2bbff424f">
  <xsd:schema xmlns:xsd="http://www.w3.org/2001/XMLSchema" xmlns:xs="http://www.w3.org/2001/XMLSchema" xmlns:p="http://schemas.microsoft.com/office/2006/metadata/properties" xmlns:ns2="078e7e04-7076-4982-97a4-190a98bb28ea" xmlns:ns3="51bb1531-1249-4e3b-aa63-04c75ead566d" targetNamespace="http://schemas.microsoft.com/office/2006/metadata/properties" ma:root="true" ma:fieldsID="c9ce8cb1fdcd3345f04202ff85b926b5" ns2:_="" ns3:_="">
    <xsd:import namespace="078e7e04-7076-4982-97a4-190a98bb28ea"/>
    <xsd:import namespace="51bb1531-1249-4e3b-aa63-04c75ead56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ObjectDetectorVersion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e7e04-7076-4982-97a4-190a98bb28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7f7c277-ca9a-4d57-b418-f15995160e0c"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_Flow_SignoffStatus" ma:index="23"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bb1531-1249-4e3b-aa63-04c75ead566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da75f64a-e5a6-46f2-a2e8-7d2495af68fa}" ma:internalName="TaxCatchAll" ma:showField="CatchAllData" ma:web="51bb1531-1249-4e3b-aa63-04c75ead56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78e7e04-7076-4982-97a4-190a98bb28ea">
      <Terms xmlns="http://schemas.microsoft.com/office/infopath/2007/PartnerControls"/>
    </lcf76f155ced4ddcb4097134ff3c332f>
    <TaxCatchAll xmlns="51bb1531-1249-4e3b-aa63-04c75ead566d" xsi:nil="true"/>
    <_Flow_SignoffStatus xmlns="078e7e04-7076-4982-97a4-190a98bb28ea" xsi:nil="true"/>
  </documentManagement>
</p:properties>
</file>

<file path=customXml/itemProps1.xml><?xml version="1.0" encoding="utf-8"?>
<ds:datastoreItem xmlns:ds="http://schemas.openxmlformats.org/officeDocument/2006/customXml" ds:itemID="{6A0DF5E9-BCA6-40A3-BB1B-C24636DC7C1E}">
  <ds:schemaRefs>
    <ds:schemaRef ds:uri="http://schemas.microsoft.com/sharepoint/v3/contenttype/forms"/>
  </ds:schemaRefs>
</ds:datastoreItem>
</file>

<file path=customXml/itemProps2.xml><?xml version="1.0" encoding="utf-8"?>
<ds:datastoreItem xmlns:ds="http://schemas.openxmlformats.org/officeDocument/2006/customXml" ds:itemID="{BB9845C2-4587-4FEC-BA1F-F698A60DF0A9}">
  <ds:schemaRefs>
    <ds:schemaRef ds:uri="http://schemas.openxmlformats.org/officeDocument/2006/bibliography"/>
  </ds:schemaRefs>
</ds:datastoreItem>
</file>

<file path=customXml/itemProps3.xml><?xml version="1.0" encoding="utf-8"?>
<ds:datastoreItem xmlns:ds="http://schemas.openxmlformats.org/officeDocument/2006/customXml" ds:itemID="{31D34261-8217-4199-9A3D-EE95DFBAF6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8e7e04-7076-4982-97a4-190a98bb28ea"/>
    <ds:schemaRef ds:uri="51bb1531-1249-4e3b-aa63-04c75ead56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EF2D6F-7C47-46AB-9725-0FA831742551}">
  <ds:schemaRefs>
    <ds:schemaRef ds:uri="http://schemas.microsoft.com/office/2006/metadata/properties"/>
    <ds:schemaRef ds:uri="http://schemas.microsoft.com/office/infopath/2007/PartnerControls"/>
    <ds:schemaRef ds:uri="078e7e04-7076-4982-97a4-190a98bb28ea"/>
    <ds:schemaRef ds:uri="51bb1531-1249-4e3b-aa63-04c75ead566d"/>
  </ds:schemaRefs>
</ds:datastoreItem>
</file>

<file path=docProps/app.xml><?xml version="1.0" encoding="utf-8"?>
<Properties xmlns="http://schemas.openxmlformats.org/officeDocument/2006/extended-properties" xmlns:vt="http://schemas.openxmlformats.org/officeDocument/2006/docPropsVTypes">
  <Template>Westmorland Furness Doc</Template>
  <TotalTime>58</TotalTime>
  <Pages>14</Pages>
  <Words>3452</Words>
  <Characters>21710</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25112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Huddart, Emma</dc:creator>
  <cp:keywords/>
  <cp:lastModifiedBy>Huddart, Emma</cp:lastModifiedBy>
  <cp:revision>6</cp:revision>
  <cp:lastPrinted>2012-11-13T18:25:00Z</cp:lastPrinted>
  <dcterms:created xsi:type="dcterms:W3CDTF">2023-10-31T11:52:00Z</dcterms:created>
  <dcterms:modified xsi:type="dcterms:W3CDTF">2023-10-31T14:06:00Z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0x0101001BB78790CB855A4EB6D6A0F636D752EA</vt:lpwstr>
  </property>
</Properties>
</file>