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D507" w14:textId="77777777" w:rsidR="00374C61" w:rsidRDefault="00374C61" w:rsidP="00374C61">
      <w:pPr>
        <w:pStyle w:val="Heading1"/>
        <w:jc w:val="center"/>
      </w:pPr>
      <w:bookmarkStart w:id="1" w:name="_Toc144727455"/>
      <w:bookmarkStart w:id="2" w:name="_Toc145596276"/>
      <w:bookmarkStart w:id="3" w:name="_Toc145597594"/>
      <w:bookmarkStart w:id="4" w:name="_Toc145677847"/>
      <w:bookmarkStart w:id="5" w:name="_Toc146705910"/>
      <w:r>
        <w:t>Archiving Procedure</w:t>
      </w:r>
      <w:bookmarkEnd w:id="1"/>
      <w:bookmarkEnd w:id="2"/>
      <w:bookmarkEnd w:id="3"/>
      <w:bookmarkEnd w:id="4"/>
      <w:bookmarkEnd w:id="5"/>
    </w:p>
    <w:p w14:paraId="40EE4DFA" w14:textId="77777777" w:rsidR="00374C61" w:rsidRDefault="00374C61" w:rsidP="00374C61">
      <w:pPr>
        <w:pStyle w:val="Heading1"/>
        <w:jc w:val="center"/>
      </w:pPr>
      <w:bookmarkStart w:id="6" w:name="_Toc145596277"/>
      <w:bookmarkStart w:id="7" w:name="_Toc145597595"/>
      <w:bookmarkStart w:id="8" w:name="_Toc145677848"/>
      <w:bookmarkStart w:id="9" w:name="_Toc146705911"/>
      <w:r>
        <w:t>Westmorland &amp; Furness Care Services</w:t>
      </w:r>
      <w:bookmarkStart w:id="10" w:name="_Toc144727456"/>
      <w:bookmarkEnd w:id="6"/>
      <w:bookmarkEnd w:id="7"/>
      <w:bookmarkEnd w:id="8"/>
      <w:bookmarkEnd w:id="9"/>
    </w:p>
    <w:p w14:paraId="113240E5" w14:textId="77777777" w:rsidR="00374C61" w:rsidRDefault="00374C61" w:rsidP="00374C61"/>
    <w:p w14:paraId="4FF05932" w14:textId="77777777" w:rsidR="00374C61" w:rsidRDefault="00374C61" w:rsidP="00374C61"/>
    <w:p w14:paraId="529AC25B" w14:textId="77777777" w:rsidR="00374C61" w:rsidRPr="0093561D" w:rsidRDefault="00374C61" w:rsidP="00374C61"/>
    <w:bookmarkStart w:id="11" w:name="_Toc145597596" w:displacedByCustomXml="next"/>
    <w:bookmarkStart w:id="12" w:name="_Toc145677849" w:displacedByCustomXml="next"/>
    <w:bookmarkStart w:id="13" w:name="_Toc146705912" w:displacedByCustomXml="next"/>
    <w:sdt>
      <w:sdtPr>
        <w:rPr>
          <w:rFonts w:eastAsia="Times New Roman" w:cs="Times New Roman"/>
          <w:b w:val="0"/>
          <w:color w:val="auto"/>
          <w:sz w:val="24"/>
          <w:szCs w:val="22"/>
        </w:rPr>
        <w:id w:val="27462699"/>
        <w:docPartObj>
          <w:docPartGallery w:val="Table of Contents"/>
          <w:docPartUnique/>
        </w:docPartObj>
      </w:sdtPr>
      <w:sdtEndPr>
        <w:rPr>
          <w:bCs/>
          <w:noProof/>
        </w:rPr>
      </w:sdtEndPr>
      <w:sdtContent>
        <w:bookmarkEnd w:id="11" w:displacedByCustomXml="prev"/>
        <w:p w14:paraId="7106D1AF" w14:textId="4909EC2B" w:rsidR="00374C61" w:rsidRPr="00374C61" w:rsidRDefault="00374C61" w:rsidP="00374C61">
          <w:pPr>
            <w:pStyle w:val="Heading2"/>
            <w:jc w:val="center"/>
            <w:rPr>
              <w:noProof/>
            </w:rPr>
          </w:pPr>
          <w:r>
            <w:t>Contents</w:t>
          </w:r>
          <w:bookmarkEnd w:id="13"/>
          <w:bookmarkEnd w:id="12"/>
          <w:r>
            <w:fldChar w:fldCharType="begin"/>
          </w:r>
          <w:r>
            <w:instrText xml:space="preserve"> TOC \o "1-3" \h \z \u </w:instrText>
          </w:r>
          <w:r>
            <w:fldChar w:fldCharType="separate"/>
          </w:r>
        </w:p>
        <w:p w14:paraId="2DA709DB" w14:textId="35BC70D8" w:rsidR="00374C61" w:rsidRDefault="00000000">
          <w:pPr>
            <w:pStyle w:val="TOC2"/>
            <w:rPr>
              <w:rFonts w:asciiTheme="minorHAnsi" w:eastAsiaTheme="minorEastAsia" w:hAnsiTheme="minorHAnsi" w:cstheme="minorBidi"/>
              <w:noProof/>
              <w:sz w:val="22"/>
            </w:rPr>
          </w:pPr>
          <w:hyperlink w:anchor="_Toc146705913" w:history="1">
            <w:r w:rsidR="00374C61" w:rsidRPr="00F36A16">
              <w:rPr>
                <w:rStyle w:val="Hyperlink"/>
                <w:rFonts w:eastAsiaTheme="majorEastAsia"/>
                <w:noProof/>
              </w:rPr>
              <w:t>Policy</w:t>
            </w:r>
            <w:r w:rsidR="00374C61">
              <w:rPr>
                <w:noProof/>
                <w:webHidden/>
              </w:rPr>
              <w:tab/>
            </w:r>
            <w:r w:rsidR="00374C61">
              <w:rPr>
                <w:noProof/>
                <w:webHidden/>
              </w:rPr>
              <w:fldChar w:fldCharType="begin"/>
            </w:r>
            <w:r w:rsidR="00374C61">
              <w:rPr>
                <w:noProof/>
                <w:webHidden/>
              </w:rPr>
              <w:instrText xml:space="preserve"> PAGEREF _Toc146705913 \h </w:instrText>
            </w:r>
            <w:r w:rsidR="00374C61">
              <w:rPr>
                <w:noProof/>
                <w:webHidden/>
              </w:rPr>
            </w:r>
            <w:r w:rsidR="00374C61">
              <w:rPr>
                <w:noProof/>
                <w:webHidden/>
              </w:rPr>
              <w:fldChar w:fldCharType="separate"/>
            </w:r>
            <w:r w:rsidR="00374C61">
              <w:rPr>
                <w:noProof/>
                <w:webHidden/>
              </w:rPr>
              <w:t>2</w:t>
            </w:r>
            <w:r w:rsidR="00374C61">
              <w:rPr>
                <w:noProof/>
                <w:webHidden/>
              </w:rPr>
              <w:fldChar w:fldCharType="end"/>
            </w:r>
          </w:hyperlink>
        </w:p>
        <w:p w14:paraId="7C31E3F5" w14:textId="780CBB71" w:rsidR="00374C61" w:rsidRDefault="00000000">
          <w:pPr>
            <w:pStyle w:val="TOC2"/>
            <w:rPr>
              <w:rFonts w:asciiTheme="minorHAnsi" w:eastAsiaTheme="minorEastAsia" w:hAnsiTheme="minorHAnsi" w:cstheme="minorBidi"/>
              <w:noProof/>
              <w:sz w:val="22"/>
            </w:rPr>
          </w:pPr>
          <w:hyperlink w:anchor="_Toc146705914" w:history="1">
            <w:r w:rsidR="00374C61" w:rsidRPr="00F36A16">
              <w:rPr>
                <w:rStyle w:val="Hyperlink"/>
                <w:rFonts w:eastAsiaTheme="majorEastAsia"/>
                <w:noProof/>
              </w:rPr>
              <w:t>Procedure</w:t>
            </w:r>
            <w:r w:rsidR="00374C61">
              <w:rPr>
                <w:noProof/>
                <w:webHidden/>
              </w:rPr>
              <w:tab/>
            </w:r>
            <w:r w:rsidR="00374C61">
              <w:rPr>
                <w:noProof/>
                <w:webHidden/>
              </w:rPr>
              <w:fldChar w:fldCharType="begin"/>
            </w:r>
            <w:r w:rsidR="00374C61">
              <w:rPr>
                <w:noProof/>
                <w:webHidden/>
              </w:rPr>
              <w:instrText xml:space="preserve"> PAGEREF _Toc146705914 \h </w:instrText>
            </w:r>
            <w:r w:rsidR="00374C61">
              <w:rPr>
                <w:noProof/>
                <w:webHidden/>
              </w:rPr>
            </w:r>
            <w:r w:rsidR="00374C61">
              <w:rPr>
                <w:noProof/>
                <w:webHidden/>
              </w:rPr>
              <w:fldChar w:fldCharType="separate"/>
            </w:r>
            <w:r w:rsidR="00374C61">
              <w:rPr>
                <w:noProof/>
                <w:webHidden/>
              </w:rPr>
              <w:t>2</w:t>
            </w:r>
            <w:r w:rsidR="00374C61">
              <w:rPr>
                <w:noProof/>
                <w:webHidden/>
              </w:rPr>
              <w:fldChar w:fldCharType="end"/>
            </w:r>
          </w:hyperlink>
        </w:p>
        <w:p w14:paraId="21032032" w14:textId="171EE178" w:rsidR="00374C61" w:rsidRDefault="00000000">
          <w:pPr>
            <w:pStyle w:val="TOC3"/>
            <w:tabs>
              <w:tab w:val="right" w:leader="dot" w:pos="10194"/>
            </w:tabs>
            <w:rPr>
              <w:rFonts w:asciiTheme="minorHAnsi" w:eastAsiaTheme="minorEastAsia" w:hAnsiTheme="minorHAnsi" w:cstheme="minorBidi"/>
              <w:noProof/>
              <w:sz w:val="22"/>
            </w:rPr>
          </w:pPr>
          <w:hyperlink w:anchor="_Toc146705915" w:history="1">
            <w:r w:rsidR="00374C61" w:rsidRPr="00F36A16">
              <w:rPr>
                <w:rStyle w:val="Hyperlink"/>
                <w:rFonts w:eastAsiaTheme="majorEastAsia"/>
                <w:noProof/>
              </w:rPr>
              <w:t>Service user files</w:t>
            </w:r>
            <w:r w:rsidR="00374C61">
              <w:rPr>
                <w:noProof/>
                <w:webHidden/>
              </w:rPr>
              <w:tab/>
            </w:r>
            <w:r w:rsidR="00374C61">
              <w:rPr>
                <w:noProof/>
                <w:webHidden/>
              </w:rPr>
              <w:fldChar w:fldCharType="begin"/>
            </w:r>
            <w:r w:rsidR="00374C61">
              <w:rPr>
                <w:noProof/>
                <w:webHidden/>
              </w:rPr>
              <w:instrText xml:space="preserve"> PAGEREF _Toc146705915 \h </w:instrText>
            </w:r>
            <w:r w:rsidR="00374C61">
              <w:rPr>
                <w:noProof/>
                <w:webHidden/>
              </w:rPr>
            </w:r>
            <w:r w:rsidR="00374C61">
              <w:rPr>
                <w:noProof/>
                <w:webHidden/>
              </w:rPr>
              <w:fldChar w:fldCharType="separate"/>
            </w:r>
            <w:r w:rsidR="00374C61">
              <w:rPr>
                <w:noProof/>
                <w:webHidden/>
              </w:rPr>
              <w:t>3</w:t>
            </w:r>
            <w:r w:rsidR="00374C61">
              <w:rPr>
                <w:noProof/>
                <w:webHidden/>
              </w:rPr>
              <w:fldChar w:fldCharType="end"/>
            </w:r>
          </w:hyperlink>
        </w:p>
        <w:p w14:paraId="0FF6F11D" w14:textId="368E6D6D" w:rsidR="00374C61" w:rsidRDefault="00000000">
          <w:pPr>
            <w:pStyle w:val="TOC3"/>
            <w:tabs>
              <w:tab w:val="right" w:leader="dot" w:pos="10194"/>
            </w:tabs>
            <w:rPr>
              <w:rFonts w:asciiTheme="minorHAnsi" w:eastAsiaTheme="minorEastAsia" w:hAnsiTheme="minorHAnsi" w:cstheme="minorBidi"/>
              <w:noProof/>
              <w:sz w:val="22"/>
            </w:rPr>
          </w:pPr>
          <w:hyperlink w:anchor="_Toc146705916" w:history="1">
            <w:r w:rsidR="00374C61" w:rsidRPr="00F36A16">
              <w:rPr>
                <w:rStyle w:val="Hyperlink"/>
                <w:rFonts w:eastAsiaTheme="majorEastAsia"/>
                <w:noProof/>
              </w:rPr>
              <w:t>Staff personnel files – Terminated</w:t>
            </w:r>
            <w:r w:rsidR="00374C61">
              <w:rPr>
                <w:noProof/>
                <w:webHidden/>
              </w:rPr>
              <w:tab/>
            </w:r>
            <w:r w:rsidR="00374C61">
              <w:rPr>
                <w:noProof/>
                <w:webHidden/>
              </w:rPr>
              <w:fldChar w:fldCharType="begin"/>
            </w:r>
            <w:r w:rsidR="00374C61">
              <w:rPr>
                <w:noProof/>
                <w:webHidden/>
              </w:rPr>
              <w:instrText xml:space="preserve"> PAGEREF _Toc146705916 \h </w:instrText>
            </w:r>
            <w:r w:rsidR="00374C61">
              <w:rPr>
                <w:noProof/>
                <w:webHidden/>
              </w:rPr>
            </w:r>
            <w:r w:rsidR="00374C61">
              <w:rPr>
                <w:noProof/>
                <w:webHidden/>
              </w:rPr>
              <w:fldChar w:fldCharType="separate"/>
            </w:r>
            <w:r w:rsidR="00374C61">
              <w:rPr>
                <w:noProof/>
                <w:webHidden/>
              </w:rPr>
              <w:t>4</w:t>
            </w:r>
            <w:r w:rsidR="00374C61">
              <w:rPr>
                <w:noProof/>
                <w:webHidden/>
              </w:rPr>
              <w:fldChar w:fldCharType="end"/>
            </w:r>
          </w:hyperlink>
        </w:p>
        <w:p w14:paraId="0F8C9BF0" w14:textId="2FFFD5CD" w:rsidR="00374C61" w:rsidRDefault="00000000">
          <w:pPr>
            <w:pStyle w:val="TOC3"/>
            <w:tabs>
              <w:tab w:val="right" w:leader="dot" w:pos="10194"/>
            </w:tabs>
            <w:rPr>
              <w:rFonts w:asciiTheme="minorHAnsi" w:eastAsiaTheme="minorEastAsia" w:hAnsiTheme="minorHAnsi" w:cstheme="minorBidi"/>
              <w:noProof/>
              <w:sz w:val="22"/>
            </w:rPr>
          </w:pPr>
          <w:hyperlink w:anchor="_Toc146705917" w:history="1">
            <w:r w:rsidR="00374C61" w:rsidRPr="00F36A16">
              <w:rPr>
                <w:rStyle w:val="Hyperlink"/>
                <w:rFonts w:eastAsiaTheme="majorEastAsia"/>
                <w:noProof/>
              </w:rPr>
              <w:t>Administrative Records</w:t>
            </w:r>
            <w:r w:rsidR="00374C61">
              <w:rPr>
                <w:noProof/>
                <w:webHidden/>
              </w:rPr>
              <w:tab/>
            </w:r>
            <w:r w:rsidR="00374C61">
              <w:rPr>
                <w:noProof/>
                <w:webHidden/>
              </w:rPr>
              <w:fldChar w:fldCharType="begin"/>
            </w:r>
            <w:r w:rsidR="00374C61">
              <w:rPr>
                <w:noProof/>
                <w:webHidden/>
              </w:rPr>
              <w:instrText xml:space="preserve"> PAGEREF _Toc146705917 \h </w:instrText>
            </w:r>
            <w:r w:rsidR="00374C61">
              <w:rPr>
                <w:noProof/>
                <w:webHidden/>
              </w:rPr>
            </w:r>
            <w:r w:rsidR="00374C61">
              <w:rPr>
                <w:noProof/>
                <w:webHidden/>
              </w:rPr>
              <w:fldChar w:fldCharType="separate"/>
            </w:r>
            <w:r w:rsidR="00374C61">
              <w:rPr>
                <w:noProof/>
                <w:webHidden/>
              </w:rPr>
              <w:t>5</w:t>
            </w:r>
            <w:r w:rsidR="00374C61">
              <w:rPr>
                <w:noProof/>
                <w:webHidden/>
              </w:rPr>
              <w:fldChar w:fldCharType="end"/>
            </w:r>
          </w:hyperlink>
        </w:p>
        <w:p w14:paraId="2046F4B8" w14:textId="1CB60D15" w:rsidR="00374C61" w:rsidRDefault="00000000">
          <w:pPr>
            <w:pStyle w:val="TOC3"/>
            <w:tabs>
              <w:tab w:val="right" w:leader="dot" w:pos="10194"/>
            </w:tabs>
            <w:rPr>
              <w:rStyle w:val="Hyperlink"/>
              <w:rFonts w:eastAsiaTheme="majorEastAsia"/>
              <w:noProof/>
            </w:rPr>
          </w:pPr>
          <w:hyperlink w:anchor="_Toc146705918" w:history="1">
            <w:r w:rsidR="00374C61" w:rsidRPr="00F36A16">
              <w:rPr>
                <w:rStyle w:val="Hyperlink"/>
                <w:rFonts w:eastAsiaTheme="majorEastAsia"/>
                <w:noProof/>
              </w:rPr>
              <w:t>Retrieval of files from the records management team</w:t>
            </w:r>
            <w:r w:rsidR="00374C61">
              <w:rPr>
                <w:noProof/>
                <w:webHidden/>
              </w:rPr>
              <w:tab/>
            </w:r>
            <w:r w:rsidR="00374C61">
              <w:rPr>
                <w:noProof/>
                <w:webHidden/>
              </w:rPr>
              <w:fldChar w:fldCharType="begin"/>
            </w:r>
            <w:r w:rsidR="00374C61">
              <w:rPr>
                <w:noProof/>
                <w:webHidden/>
              </w:rPr>
              <w:instrText xml:space="preserve"> PAGEREF _Toc146705918 \h </w:instrText>
            </w:r>
            <w:r w:rsidR="00374C61">
              <w:rPr>
                <w:noProof/>
                <w:webHidden/>
              </w:rPr>
            </w:r>
            <w:r w:rsidR="00374C61">
              <w:rPr>
                <w:noProof/>
                <w:webHidden/>
              </w:rPr>
              <w:fldChar w:fldCharType="separate"/>
            </w:r>
            <w:r w:rsidR="00374C61">
              <w:rPr>
                <w:noProof/>
                <w:webHidden/>
              </w:rPr>
              <w:t>6</w:t>
            </w:r>
            <w:r w:rsidR="00374C61">
              <w:rPr>
                <w:noProof/>
                <w:webHidden/>
              </w:rPr>
              <w:fldChar w:fldCharType="end"/>
            </w:r>
          </w:hyperlink>
        </w:p>
        <w:p w14:paraId="0F20A1D8" w14:textId="71ED8C52" w:rsidR="00374C61" w:rsidRDefault="00374C61" w:rsidP="00374C61">
          <w:pPr>
            <w:rPr>
              <w:rFonts w:eastAsiaTheme="minorEastAsia"/>
            </w:rPr>
          </w:pPr>
        </w:p>
        <w:p w14:paraId="412D101D" w14:textId="14A7CE7C" w:rsidR="00374C61" w:rsidRPr="00374C61" w:rsidRDefault="00374C61" w:rsidP="00374C61">
          <w:pPr>
            <w:pStyle w:val="Heading2"/>
            <w:jc w:val="center"/>
          </w:pPr>
          <w:r>
            <w:t>List of Appendices</w:t>
          </w:r>
        </w:p>
        <w:p w14:paraId="5D2708F7" w14:textId="0E148EB3" w:rsidR="00374C61" w:rsidRDefault="00000000">
          <w:pPr>
            <w:pStyle w:val="TOC2"/>
            <w:rPr>
              <w:rFonts w:asciiTheme="minorHAnsi" w:eastAsiaTheme="minorEastAsia" w:hAnsiTheme="minorHAnsi" w:cstheme="minorBidi"/>
              <w:noProof/>
              <w:sz w:val="22"/>
            </w:rPr>
          </w:pPr>
          <w:hyperlink w:anchor="_Toc146705919" w:history="1">
            <w:r w:rsidR="00374C61" w:rsidRPr="00F36A16">
              <w:rPr>
                <w:rStyle w:val="Hyperlink"/>
                <w:rFonts w:eastAsiaTheme="majorEastAsia"/>
                <w:noProof/>
              </w:rPr>
              <w:t>Appendix 1a</w:t>
            </w:r>
            <w:r w:rsidR="00374C61">
              <w:rPr>
                <w:noProof/>
                <w:webHidden/>
              </w:rPr>
              <w:tab/>
            </w:r>
            <w:r w:rsidR="00374C61">
              <w:rPr>
                <w:noProof/>
                <w:webHidden/>
              </w:rPr>
              <w:fldChar w:fldCharType="begin"/>
            </w:r>
            <w:r w:rsidR="00374C61">
              <w:rPr>
                <w:noProof/>
                <w:webHidden/>
              </w:rPr>
              <w:instrText xml:space="preserve"> PAGEREF _Toc146705919 \h </w:instrText>
            </w:r>
            <w:r w:rsidR="00374C61">
              <w:rPr>
                <w:noProof/>
                <w:webHidden/>
              </w:rPr>
            </w:r>
            <w:r w:rsidR="00374C61">
              <w:rPr>
                <w:noProof/>
                <w:webHidden/>
              </w:rPr>
              <w:fldChar w:fldCharType="separate"/>
            </w:r>
            <w:r w:rsidR="00374C61">
              <w:rPr>
                <w:noProof/>
                <w:webHidden/>
              </w:rPr>
              <w:t>7</w:t>
            </w:r>
            <w:r w:rsidR="00374C61">
              <w:rPr>
                <w:noProof/>
                <w:webHidden/>
              </w:rPr>
              <w:fldChar w:fldCharType="end"/>
            </w:r>
          </w:hyperlink>
        </w:p>
        <w:p w14:paraId="3D8FC891" w14:textId="04D06380" w:rsidR="00374C61" w:rsidRDefault="00000000">
          <w:pPr>
            <w:pStyle w:val="TOC2"/>
            <w:rPr>
              <w:rFonts w:asciiTheme="minorHAnsi" w:eastAsiaTheme="minorEastAsia" w:hAnsiTheme="minorHAnsi" w:cstheme="minorBidi"/>
              <w:noProof/>
              <w:sz w:val="22"/>
            </w:rPr>
          </w:pPr>
          <w:hyperlink w:anchor="_Toc146705920" w:history="1">
            <w:r w:rsidR="00374C61" w:rsidRPr="00F36A16">
              <w:rPr>
                <w:rStyle w:val="Hyperlink"/>
                <w:rFonts w:eastAsiaTheme="majorEastAsia"/>
                <w:noProof/>
              </w:rPr>
              <w:t>Appendix 1b</w:t>
            </w:r>
            <w:r w:rsidR="00374C61">
              <w:rPr>
                <w:noProof/>
                <w:webHidden/>
              </w:rPr>
              <w:tab/>
            </w:r>
            <w:r w:rsidR="00374C61">
              <w:rPr>
                <w:noProof/>
                <w:webHidden/>
              </w:rPr>
              <w:fldChar w:fldCharType="begin"/>
            </w:r>
            <w:r w:rsidR="00374C61">
              <w:rPr>
                <w:noProof/>
                <w:webHidden/>
              </w:rPr>
              <w:instrText xml:space="preserve"> PAGEREF _Toc146705920 \h </w:instrText>
            </w:r>
            <w:r w:rsidR="00374C61">
              <w:rPr>
                <w:noProof/>
                <w:webHidden/>
              </w:rPr>
            </w:r>
            <w:r w:rsidR="00374C61">
              <w:rPr>
                <w:noProof/>
                <w:webHidden/>
              </w:rPr>
              <w:fldChar w:fldCharType="separate"/>
            </w:r>
            <w:r w:rsidR="00374C61">
              <w:rPr>
                <w:noProof/>
                <w:webHidden/>
              </w:rPr>
              <w:t>8</w:t>
            </w:r>
            <w:r w:rsidR="00374C61">
              <w:rPr>
                <w:noProof/>
                <w:webHidden/>
              </w:rPr>
              <w:fldChar w:fldCharType="end"/>
            </w:r>
          </w:hyperlink>
        </w:p>
        <w:p w14:paraId="68B1DD3C" w14:textId="77777777" w:rsidR="00374C61" w:rsidRDefault="00374C61" w:rsidP="00374C61">
          <w:r>
            <w:rPr>
              <w:b/>
              <w:bCs/>
              <w:noProof/>
            </w:rPr>
            <w:fldChar w:fldCharType="end"/>
          </w:r>
        </w:p>
      </w:sdtContent>
    </w:sdt>
    <w:p w14:paraId="0A81347F" w14:textId="77777777" w:rsidR="00374C61" w:rsidRPr="0093561D" w:rsidRDefault="00374C61" w:rsidP="00374C61"/>
    <w:p w14:paraId="19C79C9E" w14:textId="77777777" w:rsidR="00374C61" w:rsidRDefault="00374C61" w:rsidP="00374C61">
      <w:pPr>
        <w:pStyle w:val="Heading1"/>
        <w:jc w:val="center"/>
      </w:pPr>
      <w:bookmarkStart w:id="14" w:name="_Toc145596278"/>
      <w:r>
        <w:br w:type="page"/>
      </w:r>
    </w:p>
    <w:p w14:paraId="19D020E2" w14:textId="77777777" w:rsidR="00374C61" w:rsidRPr="00C128A0" w:rsidRDefault="00374C61" w:rsidP="00374C61">
      <w:pPr>
        <w:pStyle w:val="Heading2"/>
        <w:jc w:val="center"/>
      </w:pPr>
      <w:bookmarkStart w:id="15" w:name="_Toc146705913"/>
      <w:r>
        <w:t>P</w:t>
      </w:r>
      <w:bookmarkEnd w:id="10"/>
      <w:bookmarkEnd w:id="14"/>
      <w:r>
        <w:t>olicy</w:t>
      </w:r>
      <w:bookmarkEnd w:id="15"/>
    </w:p>
    <w:p w14:paraId="608A3C84" w14:textId="77777777" w:rsidR="00374C61" w:rsidRDefault="00374C61" w:rsidP="00374C61">
      <w:pPr>
        <w:jc w:val="center"/>
      </w:pPr>
      <w:r w:rsidRPr="0739D8EE">
        <w:t>To ensure all documentation is archived appropriately in line with the Council procedures.</w:t>
      </w:r>
    </w:p>
    <w:p w14:paraId="3240798F" w14:textId="77777777" w:rsidR="00374C61" w:rsidRPr="006143D6" w:rsidRDefault="00374C61" w:rsidP="00374C61">
      <w:pPr>
        <w:rPr>
          <w:rFonts w:cs="Arial"/>
        </w:rPr>
      </w:pPr>
    </w:p>
    <w:p w14:paraId="6E84221C" w14:textId="77777777" w:rsidR="00374C61" w:rsidRPr="00C128A0" w:rsidRDefault="00374C61" w:rsidP="00374C61">
      <w:pPr>
        <w:pStyle w:val="Heading2"/>
        <w:jc w:val="center"/>
      </w:pPr>
      <w:bookmarkStart w:id="16" w:name="_Toc144727457"/>
      <w:bookmarkStart w:id="17" w:name="_Toc145596279"/>
      <w:bookmarkStart w:id="18" w:name="_Toc146705914"/>
      <w:r w:rsidRPr="00645104">
        <w:t>P</w:t>
      </w:r>
      <w:bookmarkEnd w:id="16"/>
      <w:bookmarkEnd w:id="17"/>
      <w:r>
        <w:t>rocedure</w:t>
      </w:r>
      <w:bookmarkEnd w:id="18"/>
    </w:p>
    <w:p w14:paraId="5E1D9118" w14:textId="77777777" w:rsidR="00374C61" w:rsidRPr="00386400" w:rsidRDefault="00374C61" w:rsidP="00374C61">
      <w:pPr>
        <w:pStyle w:val="ListParagraph"/>
        <w:numPr>
          <w:ilvl w:val="0"/>
          <w:numId w:val="9"/>
        </w:numPr>
        <w:ind w:left="360"/>
        <w:rPr>
          <w:color w:val="000000" w:themeColor="text1"/>
        </w:rPr>
      </w:pPr>
      <w:r w:rsidRPr="008B17CE">
        <w:t>Files / documents should be fully archived</w:t>
      </w:r>
      <w:r>
        <w:t xml:space="preserve"> for service users and staff who have left the service</w:t>
      </w:r>
      <w:r>
        <w:rPr>
          <w:color w:val="FF0000"/>
        </w:rPr>
        <w:t xml:space="preserve">.  </w:t>
      </w:r>
      <w:r w:rsidRPr="00386400">
        <w:rPr>
          <w:color w:val="000000" w:themeColor="text1"/>
        </w:rPr>
        <w:t xml:space="preserve">All live staff and service user files have now been scanned and no new paper records should be created.  </w:t>
      </w:r>
    </w:p>
    <w:p w14:paraId="2F54288D" w14:textId="77777777" w:rsidR="00374C61" w:rsidRDefault="00374C61" w:rsidP="00374C61">
      <w:pPr>
        <w:ind w:left="-290"/>
      </w:pPr>
    </w:p>
    <w:p w14:paraId="4AA4731A" w14:textId="77777777" w:rsidR="00374C61" w:rsidRPr="009E40D6" w:rsidRDefault="00374C61" w:rsidP="00374C61">
      <w:pPr>
        <w:pStyle w:val="TOC2"/>
        <w:rPr>
          <w:rFonts w:asciiTheme="minorHAnsi" w:eastAsiaTheme="minorEastAsia" w:hAnsiTheme="minorHAnsi" w:cstheme="minorBidi"/>
          <w:noProof/>
          <w:sz w:val="18"/>
          <w:szCs w:val="18"/>
        </w:rPr>
      </w:pPr>
      <w:r w:rsidRPr="0739D8EE">
        <w:t xml:space="preserve">All managers, supervisors and administration staff must familiarise themselves with the </w:t>
      </w:r>
      <w:hyperlink r:id="rId11" w:history="1">
        <w:r w:rsidRPr="004B15DA">
          <w:rPr>
            <w:rStyle w:val="Hyperlink"/>
          </w:rPr>
          <w:t>Council Records Retention and Disposal Schedule</w:t>
        </w:r>
      </w:hyperlink>
      <w:r w:rsidRPr="0739D8EE">
        <w:t xml:space="preserve"> available on the intranet</w:t>
      </w:r>
      <w:r>
        <w:t xml:space="preserve">.  </w:t>
      </w:r>
    </w:p>
    <w:p w14:paraId="21E08A08" w14:textId="77777777" w:rsidR="00374C61" w:rsidRDefault="00374C61" w:rsidP="00374C61"/>
    <w:p w14:paraId="3E1C29BA" w14:textId="77777777" w:rsidR="00374C61" w:rsidRPr="00645104" w:rsidRDefault="00374C61" w:rsidP="00374C61">
      <w:pPr>
        <w:pStyle w:val="ListParagraph"/>
        <w:numPr>
          <w:ilvl w:val="0"/>
          <w:numId w:val="9"/>
        </w:numPr>
        <w:ind w:left="360"/>
        <w:rPr>
          <w:color w:val="000000"/>
        </w:rPr>
      </w:pPr>
      <w:r w:rsidRPr="0739D8EE">
        <w:t xml:space="preserve">It is the responsibility of each service to ensure all documentation is archived appropriately in line with the above schedule. </w:t>
      </w:r>
      <w:r w:rsidRPr="00645104">
        <w:rPr>
          <w:color w:val="000000" w:themeColor="text1"/>
        </w:rPr>
        <w:t xml:space="preserve">If there are multiple envelopes 1 of x, 2 of x, 3 of x etc. do not Sellotape the envelopes together. </w:t>
      </w:r>
    </w:p>
    <w:p w14:paraId="59798FB9" w14:textId="77777777" w:rsidR="00374C61" w:rsidRPr="00E26F9B" w:rsidRDefault="00374C61" w:rsidP="00374C61">
      <w:pPr>
        <w:rPr>
          <w:color w:val="000000"/>
        </w:rPr>
      </w:pPr>
    </w:p>
    <w:p w14:paraId="278B8D2B" w14:textId="77777777" w:rsidR="00374C61" w:rsidRDefault="00374C61" w:rsidP="00374C61">
      <w:pPr>
        <w:pStyle w:val="ListParagraph"/>
        <w:numPr>
          <w:ilvl w:val="0"/>
          <w:numId w:val="9"/>
        </w:numPr>
        <w:ind w:left="360"/>
      </w:pPr>
      <w:r w:rsidRPr="0739D8EE">
        <w:t>All documents must remain together, and either be kept in the original card folder or be placed in an envelope. All plastic wallets must be removed before archiving.</w:t>
      </w:r>
    </w:p>
    <w:p w14:paraId="2FB35FBF" w14:textId="77777777" w:rsidR="00374C61" w:rsidRDefault="00374C61" w:rsidP="00374C61"/>
    <w:p w14:paraId="0F6CF3E9" w14:textId="77777777" w:rsidR="00374C61" w:rsidRDefault="00374C61" w:rsidP="00374C61">
      <w:pPr>
        <w:pStyle w:val="ListParagraph"/>
        <w:numPr>
          <w:ilvl w:val="0"/>
          <w:numId w:val="9"/>
        </w:numPr>
        <w:ind w:left="360"/>
      </w:pPr>
      <w:r w:rsidRPr="0739D8EE">
        <w:t>For staff personnel files only, see overleaf</w:t>
      </w:r>
      <w:bookmarkStart w:id="19" w:name="_Int_kvBbu7Z6"/>
      <w:r w:rsidRPr="0739D8EE">
        <w:t xml:space="preserve">.  </w:t>
      </w:r>
      <w:bookmarkEnd w:id="19"/>
    </w:p>
    <w:p w14:paraId="61D5FD18" w14:textId="77777777" w:rsidR="00374C61" w:rsidRDefault="00374C61" w:rsidP="00374C61"/>
    <w:p w14:paraId="695B7E8C" w14:textId="77777777" w:rsidR="00374C61" w:rsidRPr="002035D9" w:rsidRDefault="00374C61" w:rsidP="00374C61">
      <w:pPr>
        <w:pStyle w:val="ListParagraph"/>
        <w:numPr>
          <w:ilvl w:val="0"/>
          <w:numId w:val="9"/>
        </w:numPr>
        <w:ind w:left="360"/>
      </w:pPr>
      <w:r w:rsidRPr="0739D8EE">
        <w:t>Nothing should be archived alphabetically. Records must be archived in year order (see below)</w:t>
      </w:r>
      <w:bookmarkStart w:id="20" w:name="_Int_DhQ81q8m"/>
      <w:r w:rsidRPr="0739D8EE">
        <w:t xml:space="preserve">.  </w:t>
      </w:r>
      <w:bookmarkEnd w:id="20"/>
      <w:r w:rsidRPr="0739D8EE">
        <w:t xml:space="preserve"> </w:t>
      </w:r>
    </w:p>
    <w:p w14:paraId="7612B239" w14:textId="77777777" w:rsidR="00374C61" w:rsidRDefault="00374C61" w:rsidP="00374C61">
      <w:pPr>
        <w:rPr>
          <w:rFonts w:cs="Arial"/>
        </w:rPr>
      </w:pPr>
    </w:p>
    <w:p w14:paraId="464C2E17" w14:textId="77777777" w:rsidR="00374C61" w:rsidRPr="00F04167" w:rsidRDefault="00374C61" w:rsidP="00374C61">
      <w:pPr>
        <w:pStyle w:val="Heading3"/>
      </w:pPr>
      <w:r>
        <w:br w:type="page"/>
      </w:r>
      <w:bookmarkStart w:id="21" w:name="_Toc144727458"/>
      <w:bookmarkStart w:id="22" w:name="_Toc145596280"/>
      <w:bookmarkStart w:id="23" w:name="_Toc146705915"/>
      <w:r w:rsidRPr="00D936E6">
        <w:t>Service user files</w:t>
      </w:r>
      <w:bookmarkEnd w:id="21"/>
      <w:bookmarkEnd w:id="22"/>
      <w:bookmarkEnd w:id="23"/>
      <w:r w:rsidRPr="00D936E6">
        <w:t xml:space="preserve"> </w:t>
      </w:r>
    </w:p>
    <w:p w14:paraId="73910C15" w14:textId="77777777" w:rsidR="00374C61" w:rsidRDefault="00374C61" w:rsidP="00374C61"/>
    <w:p w14:paraId="1E8978C4" w14:textId="77777777" w:rsidR="00374C61" w:rsidRPr="00645104" w:rsidRDefault="00374C61" w:rsidP="00374C61">
      <w:pPr>
        <w:pStyle w:val="ListParagraph"/>
        <w:numPr>
          <w:ilvl w:val="0"/>
          <w:numId w:val="13"/>
        </w:numPr>
      </w:pPr>
      <w:r>
        <w:t xml:space="preserve">Service user files should be stored by the disposal date, the disposal date can be found on the </w:t>
      </w:r>
      <w:hyperlink r:id="rId12" w:history="1">
        <w:r w:rsidRPr="004B15DA">
          <w:rPr>
            <w:rStyle w:val="Hyperlink"/>
          </w:rPr>
          <w:t>Corporate Retention and Disposal Schedule</w:t>
        </w:r>
      </w:hyperlink>
      <w:r>
        <w:t xml:space="preserve"> All documentation must be stored by:</w:t>
      </w:r>
    </w:p>
    <w:p w14:paraId="1AEAC9DA" w14:textId="77777777" w:rsidR="00374C61" w:rsidRPr="00645104" w:rsidRDefault="00374C61" w:rsidP="00374C61">
      <w:pPr>
        <w:pStyle w:val="ListParagraph"/>
        <w:numPr>
          <w:ilvl w:val="0"/>
          <w:numId w:val="10"/>
        </w:numPr>
      </w:pPr>
      <w:r w:rsidRPr="00645104">
        <w:t>taking the last date of entry in the file / document e.g., 03/02/20</w:t>
      </w:r>
      <w:r>
        <w:t xml:space="preserve">.  For service users, this date will either be the date of death or the date they left the service.  </w:t>
      </w:r>
    </w:p>
    <w:p w14:paraId="3C4E7115" w14:textId="77777777" w:rsidR="00374C61" w:rsidRPr="00645104" w:rsidRDefault="00374C61" w:rsidP="00374C61">
      <w:pPr>
        <w:pStyle w:val="ListParagraph"/>
        <w:numPr>
          <w:ilvl w:val="0"/>
          <w:numId w:val="10"/>
        </w:numPr>
      </w:pPr>
      <w:r w:rsidRPr="00645104">
        <w:t>adding the appropriate retention years according to the retention schedule e.g., 2020+7 years for service user file</w:t>
      </w:r>
    </w:p>
    <w:p w14:paraId="28551802" w14:textId="77777777" w:rsidR="00374C61" w:rsidRPr="00645104" w:rsidRDefault="00374C61" w:rsidP="00374C61">
      <w:pPr>
        <w:pStyle w:val="ListParagraph"/>
        <w:numPr>
          <w:ilvl w:val="0"/>
          <w:numId w:val="10"/>
        </w:numPr>
      </w:pPr>
      <w:r w:rsidRPr="00645104">
        <w:t xml:space="preserve">but ensuring the destroy date is always the 31st of December of the destroy year e.g., 31/12/27. </w:t>
      </w:r>
    </w:p>
    <w:p w14:paraId="6386D559" w14:textId="77777777" w:rsidR="00374C61" w:rsidRPr="00645104" w:rsidRDefault="00374C61" w:rsidP="00374C61">
      <w:pPr>
        <w:pStyle w:val="ListParagraph"/>
        <w:ind w:firstLine="70"/>
      </w:pPr>
    </w:p>
    <w:p w14:paraId="46B3A241" w14:textId="77777777" w:rsidR="00374C61" w:rsidRPr="00645104" w:rsidRDefault="00374C61" w:rsidP="00374C61">
      <w:pPr>
        <w:pStyle w:val="ListParagraph"/>
        <w:numPr>
          <w:ilvl w:val="0"/>
          <w:numId w:val="13"/>
        </w:numPr>
        <w:rPr>
          <w:color w:val="000000"/>
        </w:rPr>
      </w:pPr>
      <w:r w:rsidRPr="0739D8EE">
        <w:t>Once all the plastic wallets have been removed from the service user file and the last date of entry has been established, the documents must then be placed in a large envelope or held in the original card folder</w:t>
      </w:r>
      <w:bookmarkStart w:id="24" w:name="_Int_xUZDdRPr"/>
      <w:r w:rsidRPr="0739D8EE">
        <w:t xml:space="preserve">.  </w:t>
      </w:r>
      <w:bookmarkEnd w:id="24"/>
      <w:r w:rsidRPr="0739D8EE">
        <w:t xml:space="preserve">If there is more than 1 envelope / file, it must be numbered accordingly e.g., 1 of 3, 2 of 3 and 3 of 3. </w:t>
      </w:r>
      <w:r w:rsidRPr="00645104">
        <w:rPr>
          <w:color w:val="000000" w:themeColor="text1"/>
        </w:rPr>
        <w:t xml:space="preserve">If there are multiple envelopes 1 of x, 2 of x, 3 of x etc. do not Sellotape the envelopes together. Make sure the numbers of envelopes used are noted on the </w:t>
      </w:r>
      <w:bookmarkStart w:id="25" w:name="_Int_RcrDCSPY"/>
      <w:r>
        <w:fldChar w:fldCharType="begin"/>
      </w:r>
      <w:r>
        <w:instrText xml:space="preserve"> HYPERLINK "https://www.intouch.ccc/elibrary/Content/Intranet/536/647/1964/4047212279.xls" </w:instrText>
      </w:r>
      <w:r>
        <w:fldChar w:fldCharType="separate"/>
      </w:r>
      <w:r w:rsidRPr="007B0739">
        <w:rPr>
          <w:rStyle w:val="Hyperlink"/>
        </w:rPr>
        <w:t>Records Transfer Excel Form</w:t>
      </w:r>
      <w:r>
        <w:fldChar w:fldCharType="end"/>
      </w:r>
      <w:r w:rsidRPr="00645104">
        <w:rPr>
          <w:color w:val="000000" w:themeColor="text1"/>
        </w:rPr>
        <w:t xml:space="preserve">.  </w:t>
      </w:r>
      <w:bookmarkEnd w:id="25"/>
      <w:r w:rsidRPr="00645104">
        <w:rPr>
          <w:color w:val="000000" w:themeColor="text1"/>
        </w:rPr>
        <w:t xml:space="preserve"> </w:t>
      </w:r>
    </w:p>
    <w:p w14:paraId="7464792B" w14:textId="694ED80D" w:rsidR="00374C61" w:rsidRPr="00DF7313" w:rsidRDefault="00374C61" w:rsidP="00374C61">
      <w:pPr>
        <w:pStyle w:val="TOC2"/>
        <w:rPr>
          <w:rFonts w:asciiTheme="minorHAnsi" w:eastAsiaTheme="minorEastAsia" w:hAnsiTheme="minorHAnsi" w:cstheme="minorBidi"/>
          <w:noProof/>
          <w:sz w:val="22"/>
        </w:rPr>
      </w:pPr>
      <w:r w:rsidRPr="0022604C">
        <w:t xml:space="preserve">Either complete </w:t>
      </w:r>
      <w:hyperlink r:id="rId13" w:history="1">
        <w:r w:rsidR="00021010">
          <w:rPr>
            <w:rStyle w:val="Hyperlink"/>
          </w:rPr>
          <w:t>Appendix 1a</w:t>
        </w:r>
      </w:hyperlink>
      <w:r w:rsidR="00021010">
        <w:t xml:space="preserve"> </w:t>
      </w:r>
      <w:r w:rsidRPr="0022604C">
        <w:t>or write the same information on to the front of the file / envelope.</w:t>
      </w:r>
      <w:r w:rsidRPr="00E26F9B">
        <w:t xml:space="preserve"> </w:t>
      </w:r>
    </w:p>
    <w:p w14:paraId="4D89537E" w14:textId="77777777" w:rsidR="00374C61" w:rsidRDefault="00374C61" w:rsidP="00374C61"/>
    <w:p w14:paraId="2854DFC4" w14:textId="77777777" w:rsidR="00374C61" w:rsidRDefault="00374C61" w:rsidP="00374C61">
      <w:pPr>
        <w:pStyle w:val="ListParagraph"/>
        <w:numPr>
          <w:ilvl w:val="0"/>
          <w:numId w:val="13"/>
        </w:numPr>
      </w:pPr>
      <w:r w:rsidRPr="0739D8EE">
        <w:t>Once the above has been completed the envelope / file must then be placed in the appropriately sized box</w:t>
      </w:r>
      <w:bookmarkStart w:id="26" w:name="_Int_HCi09N1G"/>
      <w:r w:rsidRPr="0739D8EE">
        <w:t xml:space="preserve">.  </w:t>
      </w:r>
      <w:bookmarkEnd w:id="26"/>
    </w:p>
    <w:p w14:paraId="5B19379F" w14:textId="77777777" w:rsidR="00374C61" w:rsidRPr="00645104" w:rsidRDefault="00374C61" w:rsidP="00374C61">
      <w:pPr>
        <w:ind w:left="360"/>
      </w:pPr>
      <w:r>
        <w:t xml:space="preserve">Please follow details below </w:t>
      </w:r>
      <w:r w:rsidRPr="00B3773D">
        <w:t>for ordering appropriate</w:t>
      </w:r>
      <w:r>
        <w:rPr>
          <w:color w:val="FF0000"/>
        </w:rPr>
        <w:t xml:space="preserve"> </w:t>
      </w:r>
      <w:r w:rsidRPr="003518C9">
        <w:t>boxes</w:t>
      </w:r>
      <w:r>
        <w:t>:</w:t>
      </w:r>
    </w:p>
    <w:p w14:paraId="7177AB4C" w14:textId="77777777" w:rsidR="00374C61" w:rsidRPr="00645104" w:rsidRDefault="00374C61" w:rsidP="00374C61">
      <w:pPr>
        <w:pStyle w:val="ListParagraph"/>
        <w:numPr>
          <w:ilvl w:val="0"/>
          <w:numId w:val="11"/>
        </w:numPr>
      </w:pPr>
      <w:r w:rsidRPr="00645104">
        <w:t xml:space="preserve">Boxes must be ordered through Eproc. You will need the supplier's name and the box code (723.111) </w:t>
      </w:r>
    </w:p>
    <w:p w14:paraId="16F368F7" w14:textId="77777777" w:rsidR="00374C61" w:rsidRPr="00645104" w:rsidRDefault="00374C61" w:rsidP="00374C61">
      <w:pPr>
        <w:pStyle w:val="ListParagraph"/>
        <w:numPr>
          <w:ilvl w:val="0"/>
          <w:numId w:val="11"/>
        </w:numPr>
      </w:pPr>
      <w:r w:rsidRPr="00645104">
        <w:t xml:space="preserve">You will need to be sure to identify precisely how many boxes are required (the minimum order is 10 boxes and boxes need to be ordered in denominations of 10).  </w:t>
      </w:r>
      <w:bookmarkStart w:id="27" w:name="_Int_2XU7bP2R"/>
      <w:r w:rsidRPr="00645104">
        <w:t>You will need to detail the cost centre / nominal details as well as the full delivery address (including postcode, a contact name of someone at the delivery address and a contact number).</w:t>
      </w:r>
      <w:bookmarkEnd w:id="27"/>
      <w:r w:rsidRPr="00645104">
        <w:t> </w:t>
      </w:r>
    </w:p>
    <w:p w14:paraId="130E8401" w14:textId="77777777" w:rsidR="00374C61" w:rsidRPr="00645104" w:rsidRDefault="00374C61" w:rsidP="00374C61">
      <w:pPr>
        <w:pStyle w:val="ListParagraph"/>
        <w:numPr>
          <w:ilvl w:val="0"/>
          <w:numId w:val="11"/>
        </w:numPr>
      </w:pPr>
      <w:r w:rsidRPr="00645104">
        <w:t xml:space="preserve">The boxes will be delivered direct to the delivery address you have stated and should </w:t>
      </w:r>
      <w:bookmarkStart w:id="28" w:name="_Int_8Pdllg1F"/>
      <w:r w:rsidRPr="00645104">
        <w:t>generally be</w:t>
      </w:r>
      <w:bookmarkEnd w:id="28"/>
      <w:r w:rsidRPr="00645104">
        <w:t xml:space="preserve"> </w:t>
      </w:r>
      <w:bookmarkStart w:id="29" w:name="_Int_1kYGYA70"/>
      <w:r w:rsidRPr="00645104">
        <w:t>next day delivery</w:t>
      </w:r>
      <w:bookmarkEnd w:id="29"/>
      <w:r w:rsidRPr="00645104">
        <w:t xml:space="preserve"> depending on the time they get the order. </w:t>
      </w:r>
    </w:p>
    <w:p w14:paraId="2EEADDA6" w14:textId="77777777" w:rsidR="00374C61" w:rsidRDefault="00374C61" w:rsidP="00374C61">
      <w:pPr>
        <w:rPr>
          <w:lang w:val="en-US"/>
        </w:rPr>
      </w:pPr>
    </w:p>
    <w:p w14:paraId="0346077E" w14:textId="77777777" w:rsidR="00374C61" w:rsidRPr="00645104" w:rsidRDefault="00374C61" w:rsidP="00374C61">
      <w:pPr>
        <w:pStyle w:val="ListParagraph"/>
        <w:numPr>
          <w:ilvl w:val="0"/>
          <w:numId w:val="13"/>
        </w:numPr>
        <w:rPr>
          <w:b/>
          <w:lang w:val="en-US"/>
        </w:rPr>
      </w:pPr>
      <w:r w:rsidRPr="00645104">
        <w:rPr>
          <w:lang w:val="en-US"/>
        </w:rPr>
        <w:t>You need to print off a copy of the Excel spreadsheet with the details of</w:t>
      </w:r>
      <w:r w:rsidRPr="00645104">
        <w:rPr>
          <w:color w:val="FF0000"/>
          <w:lang w:val="en-US"/>
        </w:rPr>
        <w:t xml:space="preserve"> </w:t>
      </w:r>
      <w:r w:rsidRPr="00645104">
        <w:rPr>
          <w:lang w:val="en-US"/>
        </w:rPr>
        <w:t xml:space="preserve">the box contents and place this inside the box. </w:t>
      </w:r>
      <w:r>
        <w:rPr>
          <w:lang w:val="en-US"/>
        </w:rPr>
        <w:t xml:space="preserve">Do not tape a copy of the list to the outside of the box.  </w:t>
      </w:r>
      <w:r w:rsidRPr="00645104">
        <w:rPr>
          <w:lang w:val="en-US"/>
        </w:rPr>
        <w:t xml:space="preserve">You only need to write the actual box number on the front. Please ensure you write this in </w:t>
      </w:r>
      <w:r w:rsidRPr="00645104">
        <w:rPr>
          <w:rStyle w:val="Strong"/>
        </w:rPr>
        <w:t>PENCIL ONLY.</w:t>
      </w:r>
      <w:r w:rsidRPr="00645104">
        <w:rPr>
          <w:b/>
          <w:lang w:val="en-US"/>
        </w:rPr>
        <w:t xml:space="preserve"> </w:t>
      </w:r>
    </w:p>
    <w:p w14:paraId="309A2C9D" w14:textId="77777777" w:rsidR="00374C61" w:rsidRPr="003518C9" w:rsidRDefault="00374C61" w:rsidP="00374C61"/>
    <w:p w14:paraId="25AE5396" w14:textId="77777777" w:rsidR="00374C61" w:rsidRPr="009E40D6" w:rsidRDefault="00374C61" w:rsidP="00374C61">
      <w:pPr>
        <w:pStyle w:val="TOC2"/>
        <w:numPr>
          <w:ilvl w:val="0"/>
          <w:numId w:val="13"/>
        </w:numPr>
        <w:rPr>
          <w:rFonts w:asciiTheme="minorHAnsi" w:eastAsiaTheme="minorEastAsia" w:hAnsiTheme="minorHAnsi" w:cstheme="minorBidi"/>
          <w:noProof/>
          <w:sz w:val="18"/>
          <w:szCs w:val="18"/>
        </w:rPr>
      </w:pPr>
      <w:r w:rsidRPr="00645104">
        <w:t xml:space="preserve">You will need to log the service username/s on the indexed electronic records transfer form </w:t>
      </w:r>
      <w:hyperlink w:anchor="_Toc145596288" w:history="1">
        <w:r w:rsidRPr="00755126">
          <w:rPr>
            <w:rStyle w:val="Hyperlink"/>
            <w:rFonts w:eastAsiaTheme="majorEastAsia"/>
            <w:noProof/>
            <w:szCs w:val="24"/>
          </w:rPr>
          <w:t>Appendix 2 – Records Transfer Form</w:t>
        </w:r>
      </w:hyperlink>
      <w:r>
        <w:rPr>
          <w:rStyle w:val="Hyperlink"/>
          <w:rFonts w:eastAsiaTheme="majorEastAsia"/>
          <w:noProof/>
          <w:sz w:val="20"/>
          <w:szCs w:val="18"/>
        </w:rPr>
        <w:t xml:space="preserve"> </w:t>
      </w:r>
      <w:r>
        <w:t>. Th</w:t>
      </w:r>
      <w:r w:rsidRPr="009E40D6">
        <w:t>e Excel electronic form is available on the intranet</w:t>
      </w:r>
      <w:bookmarkStart w:id="30" w:name="_Int_DGPImC0s"/>
      <w:r w:rsidRPr="009E40D6">
        <w:t xml:space="preserve">.  </w:t>
      </w:r>
      <w:bookmarkEnd w:id="30"/>
    </w:p>
    <w:p w14:paraId="2BC97616" w14:textId="77777777" w:rsidR="00374C61" w:rsidRPr="00F47FAB" w:rsidRDefault="00374C61" w:rsidP="00374C61">
      <w:pPr>
        <w:ind w:left="360"/>
        <w:rPr>
          <w:rFonts w:cs="Arial"/>
        </w:rPr>
      </w:pPr>
      <w:r w:rsidRPr="00F47FAB">
        <w:rPr>
          <w:rFonts w:cs="Arial"/>
        </w:rPr>
        <w:t xml:space="preserve">When the box is full: </w:t>
      </w:r>
    </w:p>
    <w:p w14:paraId="6AC4069A" w14:textId="77777777" w:rsidR="00374C61" w:rsidRPr="00645104" w:rsidRDefault="00374C61" w:rsidP="00374C61">
      <w:pPr>
        <w:pStyle w:val="ListParagraph"/>
        <w:numPr>
          <w:ilvl w:val="0"/>
          <w:numId w:val="12"/>
        </w:numPr>
      </w:pPr>
      <w:r w:rsidRPr="00645104">
        <w:t xml:space="preserve">Print off a copy of the excel spreadsheet with the details on and add it to the box. </w:t>
      </w:r>
    </w:p>
    <w:p w14:paraId="7D3E2F43" w14:textId="77777777" w:rsidR="00374C61" w:rsidRPr="00645104" w:rsidRDefault="00374C61" w:rsidP="00374C61">
      <w:pPr>
        <w:pStyle w:val="ListParagraph"/>
        <w:numPr>
          <w:ilvl w:val="0"/>
          <w:numId w:val="12"/>
        </w:numPr>
      </w:pPr>
      <w:r w:rsidRPr="00645104">
        <w:t xml:space="preserve">Keep a copy of the electronic version, Appendix 2 for future reference. </w:t>
      </w:r>
    </w:p>
    <w:p w14:paraId="55A81E11" w14:textId="77777777" w:rsidR="00374C61" w:rsidRPr="00645104" w:rsidRDefault="00374C61" w:rsidP="00374C61">
      <w:pPr>
        <w:pStyle w:val="ListParagraph"/>
        <w:numPr>
          <w:ilvl w:val="0"/>
          <w:numId w:val="12"/>
        </w:numPr>
      </w:pPr>
      <w:r w:rsidRPr="00645104">
        <w:t xml:space="preserve">Write box number of the front of the box in pencil only. </w:t>
      </w:r>
    </w:p>
    <w:p w14:paraId="2D964E6A" w14:textId="77777777" w:rsidR="00374C61" w:rsidRPr="00645104" w:rsidRDefault="00374C61" w:rsidP="00374C61">
      <w:pPr>
        <w:pStyle w:val="ListParagraph"/>
        <w:numPr>
          <w:ilvl w:val="0"/>
          <w:numId w:val="12"/>
        </w:numPr>
      </w:pPr>
      <w:r w:rsidRPr="00645104">
        <w:t>Arrange for the boxes to be distributed to Records Management OR keep on site in a suitable storage area until the destroy date has been reached</w:t>
      </w:r>
      <w:bookmarkStart w:id="31" w:name="_Int_x1rn9q2G"/>
      <w:r w:rsidRPr="00645104">
        <w:t>.</w:t>
      </w:r>
      <w:r>
        <w:t xml:space="preserve">  To arrange collection with Records Management email </w:t>
      </w:r>
      <w:hyperlink r:id="rId14" w:history="1">
        <w:r w:rsidRPr="006441C5">
          <w:rPr>
            <w:rStyle w:val="Hyperlink"/>
          </w:rPr>
          <w:t>record.centre@cumberland.gov.uk</w:t>
        </w:r>
      </w:hyperlink>
      <w:r>
        <w:t xml:space="preserve">.  </w:t>
      </w:r>
      <w:r w:rsidRPr="00645104">
        <w:t xml:space="preserve">  </w:t>
      </w:r>
      <w:bookmarkEnd w:id="31"/>
    </w:p>
    <w:p w14:paraId="7A4B02FC" w14:textId="77777777" w:rsidR="00374C61" w:rsidRPr="00645104" w:rsidRDefault="00374C61" w:rsidP="00374C61">
      <w:pPr>
        <w:pStyle w:val="ListParagraph"/>
        <w:numPr>
          <w:ilvl w:val="0"/>
          <w:numId w:val="12"/>
        </w:numPr>
      </w:pPr>
      <w:r w:rsidRPr="00645104">
        <w:t>Under no circumstances should anything be sent by external post e.g., Royal mail</w:t>
      </w:r>
      <w:bookmarkStart w:id="32" w:name="_Int_m6c3SKgG"/>
      <w:r w:rsidRPr="00645104">
        <w:t xml:space="preserve">.  </w:t>
      </w:r>
      <w:bookmarkEnd w:id="32"/>
      <w:r w:rsidRPr="00645104">
        <w:t xml:space="preserve">   </w:t>
      </w:r>
    </w:p>
    <w:p w14:paraId="2ABE6C84" w14:textId="77777777" w:rsidR="00374C61" w:rsidRDefault="00374C61" w:rsidP="00374C61">
      <w:pPr>
        <w:ind w:left="1440"/>
        <w:rPr>
          <w:rFonts w:cs="Arial"/>
        </w:rPr>
      </w:pPr>
    </w:p>
    <w:p w14:paraId="6655DE3D" w14:textId="77777777" w:rsidR="00374C61" w:rsidRDefault="00374C61" w:rsidP="00374C61">
      <w:pPr>
        <w:ind w:left="1440"/>
        <w:rPr>
          <w:rFonts w:cs="Arial"/>
        </w:rPr>
      </w:pPr>
    </w:p>
    <w:p w14:paraId="073BC5A5" w14:textId="77777777" w:rsidR="00374C61" w:rsidRDefault="00374C61" w:rsidP="00374C61">
      <w:pPr>
        <w:ind w:left="1440"/>
        <w:rPr>
          <w:rFonts w:cs="Arial"/>
        </w:rPr>
      </w:pPr>
    </w:p>
    <w:p w14:paraId="1B1A0B9B" w14:textId="77777777" w:rsidR="00374C61" w:rsidRPr="00446DAE" w:rsidRDefault="00374C61" w:rsidP="00374C61">
      <w:pPr>
        <w:rPr>
          <w:rFonts w:eastAsiaTheme="majorEastAsia" w:cstheme="majorBidi"/>
          <w:b/>
          <w:color w:val="21A699"/>
          <w:sz w:val="28"/>
        </w:rPr>
      </w:pPr>
      <w:bookmarkStart w:id="33" w:name="_Toc144727459"/>
      <w:bookmarkStart w:id="34" w:name="_Toc145596281"/>
      <w:bookmarkStart w:id="35" w:name="_Toc146705916"/>
      <w:r>
        <w:rPr>
          <w:rStyle w:val="Heading3Char"/>
        </w:rPr>
        <w:t>St</w:t>
      </w:r>
      <w:r w:rsidRPr="00645104">
        <w:rPr>
          <w:rStyle w:val="Heading3Char"/>
        </w:rPr>
        <w:t>aff personnel files – Terminate</w:t>
      </w:r>
      <w:r>
        <w:rPr>
          <w:rStyle w:val="Heading3Char"/>
        </w:rPr>
        <w:t>d</w:t>
      </w:r>
      <w:bookmarkEnd w:id="33"/>
      <w:bookmarkEnd w:id="34"/>
      <w:bookmarkEnd w:id="35"/>
      <w:r>
        <w:rPr>
          <w:rStyle w:val="Heading3Char"/>
        </w:rPr>
        <w:t xml:space="preserve"> </w:t>
      </w:r>
      <w:r w:rsidRPr="00645104">
        <w:t>(Employee is no longer working for either Care Services or The Council (as far as you are aware)</w:t>
      </w:r>
      <w:bookmarkStart w:id="36" w:name="_Int_yyt2xDYw"/>
      <w:r w:rsidRPr="00645104">
        <w:t>.</w:t>
      </w:r>
      <w:r w:rsidRPr="0739D8EE">
        <w:rPr>
          <w:rFonts w:cs="Arial"/>
        </w:rPr>
        <w:t xml:space="preserve">  </w:t>
      </w:r>
      <w:bookmarkEnd w:id="36"/>
      <w:r w:rsidRPr="0739D8EE">
        <w:rPr>
          <w:rFonts w:cs="Arial"/>
        </w:rPr>
        <w:t xml:space="preserve"> </w:t>
      </w:r>
    </w:p>
    <w:p w14:paraId="513C09C8" w14:textId="77777777" w:rsidR="00374C61" w:rsidRDefault="00374C61" w:rsidP="00374C61"/>
    <w:p w14:paraId="07501AA5" w14:textId="77777777" w:rsidR="00374C61" w:rsidRDefault="00374C61" w:rsidP="00374C61">
      <w:pPr>
        <w:pStyle w:val="ListParagraph"/>
        <w:numPr>
          <w:ilvl w:val="0"/>
          <w:numId w:val="14"/>
        </w:numPr>
      </w:pPr>
      <w:r w:rsidRPr="0739D8EE">
        <w:t>All documentation must be removed from plastic wallets and the file must be sorted through to identify any duplicate copies of information. Where there are duplicate copies, the original must be retained and the other destroyed as confidential waste</w:t>
      </w:r>
      <w:bookmarkStart w:id="37" w:name="_Int_q1P9mS1j"/>
      <w:r w:rsidRPr="0739D8EE">
        <w:t xml:space="preserve">.  </w:t>
      </w:r>
      <w:bookmarkEnd w:id="37"/>
      <w:r w:rsidRPr="0739D8EE">
        <w:t xml:space="preserve"> In addition, this must be archived as the SU file and sent to Archives centre not </w:t>
      </w:r>
      <w:bookmarkStart w:id="38" w:name="_Int_BCjjJsoL"/>
      <w:r w:rsidRPr="0739D8EE">
        <w:t xml:space="preserve">HR.  </w:t>
      </w:r>
      <w:bookmarkEnd w:id="38"/>
    </w:p>
    <w:p w14:paraId="271AEF61" w14:textId="77777777" w:rsidR="00374C61" w:rsidRPr="00C127CD" w:rsidRDefault="00374C61" w:rsidP="00374C61">
      <w:pPr>
        <w:rPr>
          <w:highlight w:val="lightGray"/>
        </w:rPr>
      </w:pPr>
    </w:p>
    <w:p w14:paraId="4F5E21FF" w14:textId="0178EC63" w:rsidR="00374C61" w:rsidRPr="00E93014" w:rsidRDefault="00374C61" w:rsidP="00374C61">
      <w:pPr>
        <w:pStyle w:val="TOC2"/>
        <w:numPr>
          <w:ilvl w:val="0"/>
          <w:numId w:val="14"/>
        </w:numPr>
        <w:rPr>
          <w:rFonts w:asciiTheme="minorHAnsi" w:eastAsiaTheme="minorEastAsia" w:hAnsiTheme="minorHAnsi" w:cstheme="minorBidi"/>
          <w:noProof/>
          <w:sz w:val="22"/>
        </w:rPr>
      </w:pPr>
      <w:r w:rsidRPr="0739D8EE">
        <w:t>The last date of entry must be established, and the contents then placed in a large envelope with the following details on (</w:t>
      </w:r>
      <w:hyperlink r:id="rId15" w:history="1">
        <w:r w:rsidR="00B37E54">
          <w:rPr>
            <w:rStyle w:val="Hyperlink"/>
          </w:rPr>
          <w:t>Appendix 1b</w:t>
        </w:r>
      </w:hyperlink>
      <w:r w:rsidRPr="0739D8EE">
        <w:t>):</w:t>
      </w:r>
    </w:p>
    <w:p w14:paraId="694B1198" w14:textId="77777777" w:rsidR="00374C61" w:rsidRPr="0022604C" w:rsidRDefault="00374C61" w:rsidP="00374C61">
      <w:pPr>
        <w:pStyle w:val="ListParagraph"/>
        <w:numPr>
          <w:ilvl w:val="0"/>
          <w:numId w:val="15"/>
        </w:numPr>
      </w:pPr>
      <w:r w:rsidRPr="0022604C">
        <w:t xml:space="preserve">Name of staff member </w:t>
      </w:r>
    </w:p>
    <w:p w14:paraId="7FEEEBE0" w14:textId="77777777" w:rsidR="00374C61" w:rsidRPr="0022604C" w:rsidRDefault="00374C61" w:rsidP="00374C61">
      <w:pPr>
        <w:pStyle w:val="ListParagraph"/>
        <w:numPr>
          <w:ilvl w:val="0"/>
          <w:numId w:val="15"/>
        </w:numPr>
      </w:pPr>
      <w:r w:rsidRPr="0739D8EE">
        <w:t xml:space="preserve">Date of commencement with the Council </w:t>
      </w:r>
    </w:p>
    <w:p w14:paraId="0BDBF3A7" w14:textId="77777777" w:rsidR="00374C61" w:rsidRPr="0022604C" w:rsidRDefault="00374C61" w:rsidP="00374C61">
      <w:pPr>
        <w:pStyle w:val="ListParagraph"/>
        <w:numPr>
          <w:ilvl w:val="0"/>
          <w:numId w:val="15"/>
        </w:numPr>
      </w:pPr>
      <w:r w:rsidRPr="0022604C">
        <w:t>Termination date</w:t>
      </w:r>
    </w:p>
    <w:p w14:paraId="101F0A23" w14:textId="77777777" w:rsidR="00374C61" w:rsidRPr="0022604C" w:rsidRDefault="00374C61" w:rsidP="00374C61">
      <w:pPr>
        <w:ind w:left="360"/>
      </w:pPr>
      <w:r w:rsidRPr="0739D8EE">
        <w:t>Once the above has been completed the envelope must then be sent to the archives centre not the HR service centre</w:t>
      </w:r>
      <w:bookmarkStart w:id="39" w:name="_Int_M9LuE0mF"/>
      <w:r w:rsidRPr="0739D8EE">
        <w:t xml:space="preserve">.  </w:t>
      </w:r>
      <w:bookmarkEnd w:id="39"/>
    </w:p>
    <w:p w14:paraId="11D4AA99" w14:textId="77777777" w:rsidR="00374C61" w:rsidRPr="0022604C" w:rsidRDefault="00374C61" w:rsidP="00374C61"/>
    <w:p w14:paraId="26A166CE" w14:textId="77777777" w:rsidR="00374C61" w:rsidRPr="0022604C" w:rsidRDefault="00374C61" w:rsidP="00374C61">
      <w:pPr>
        <w:pStyle w:val="ListParagraph"/>
        <w:numPr>
          <w:ilvl w:val="0"/>
          <w:numId w:val="14"/>
        </w:numPr>
      </w:pPr>
      <w:r w:rsidRPr="0739D8EE">
        <w:t xml:space="preserve">If there is more than 1 envelope / file it must be numbered accordingly e.g., 1 of 3, 2 of 3 and 3 of 3. </w:t>
      </w:r>
      <w:r w:rsidRPr="00645104">
        <w:rPr>
          <w:color w:val="000000" w:themeColor="text1"/>
        </w:rPr>
        <w:t>If there are multiple envelopes 1 of x, 2 of x, 3 of x etc. do not Sellotape the envelopes together. Make sure the numbers of envelopes used are noted</w:t>
      </w:r>
      <w:bookmarkStart w:id="40" w:name="_Int_VnMCwS29"/>
      <w:r w:rsidRPr="00645104">
        <w:rPr>
          <w:color w:val="000000" w:themeColor="text1"/>
        </w:rPr>
        <w:t xml:space="preserve">.  </w:t>
      </w:r>
      <w:bookmarkEnd w:id="40"/>
    </w:p>
    <w:p w14:paraId="18F1C1A8" w14:textId="77777777" w:rsidR="00374C61" w:rsidRDefault="00374C61" w:rsidP="00374C61"/>
    <w:p w14:paraId="0D9F1530" w14:textId="77777777" w:rsidR="00374C61" w:rsidRPr="0022604C" w:rsidRDefault="00374C61" w:rsidP="00374C61"/>
    <w:p w14:paraId="2AFC8D08" w14:textId="77777777" w:rsidR="00374C61" w:rsidRDefault="00374C61" w:rsidP="00374C61">
      <w:pPr>
        <w:rPr>
          <w:rStyle w:val="Heading3Char"/>
        </w:rPr>
      </w:pPr>
      <w:r>
        <w:rPr>
          <w:rStyle w:val="Heading3Char"/>
        </w:rPr>
        <w:br w:type="page"/>
      </w:r>
    </w:p>
    <w:p w14:paraId="35BB4765" w14:textId="77777777" w:rsidR="00374C61" w:rsidRPr="0024750C" w:rsidRDefault="00374C61" w:rsidP="00374C61">
      <w:pPr>
        <w:pStyle w:val="Heading3"/>
      </w:pPr>
      <w:bookmarkStart w:id="41" w:name="_Toc146705917"/>
      <w:bookmarkStart w:id="42" w:name="_Toc144727461"/>
      <w:bookmarkStart w:id="43" w:name="_Toc145596283"/>
      <w:r>
        <w:t>Administrative Records</w:t>
      </w:r>
      <w:bookmarkEnd w:id="41"/>
      <w:r>
        <w:t xml:space="preserve"> </w:t>
      </w:r>
      <w:bookmarkEnd w:id="42"/>
      <w:bookmarkEnd w:id="43"/>
    </w:p>
    <w:p w14:paraId="6CAEBF36" w14:textId="77777777" w:rsidR="00374C61" w:rsidRDefault="00374C61" w:rsidP="00374C61">
      <w:pPr>
        <w:rPr>
          <w:rFonts w:cs="Arial"/>
        </w:rPr>
      </w:pPr>
    </w:p>
    <w:p w14:paraId="06EA6C70" w14:textId="77777777" w:rsidR="00374C61" w:rsidRDefault="00374C61" w:rsidP="00374C61">
      <w:pPr>
        <w:pStyle w:val="ListParagraph"/>
        <w:numPr>
          <w:ilvl w:val="0"/>
          <w:numId w:val="16"/>
        </w:numPr>
      </w:pPr>
      <w:r w:rsidRPr="0739D8EE">
        <w:t xml:space="preserve">All </w:t>
      </w:r>
      <w:r>
        <w:t xml:space="preserve">administrative records </w:t>
      </w:r>
      <w:r w:rsidRPr="0739D8EE">
        <w:t>i</w:t>
      </w:r>
      <w:r>
        <w:t>n</w:t>
      </w:r>
      <w:r w:rsidRPr="0739D8EE">
        <w:t xml:space="preserve"> relati</w:t>
      </w:r>
      <w:r>
        <w:t>ng</w:t>
      </w:r>
      <w:r w:rsidRPr="0739D8EE">
        <w:t xml:space="preserve"> to the service e.g., receipts, bank statements, chequebook stubs and catering invoices</w:t>
      </w:r>
      <w:r>
        <w:t>, visitors books, handover sheets, kitchen records</w:t>
      </w:r>
      <w:r w:rsidRPr="0739D8EE">
        <w:t xml:space="preserve"> must be stored by taking the year of the last date of entry on the document</w:t>
      </w:r>
      <w:r>
        <w:t xml:space="preserve"> and adding the retention period from the </w:t>
      </w:r>
      <w:hyperlink r:id="rId16" w:history="1">
        <w:r w:rsidRPr="00626B14">
          <w:rPr>
            <w:rStyle w:val="Hyperlink"/>
          </w:rPr>
          <w:t>Corporate Records and Disposal Schedule</w:t>
        </w:r>
      </w:hyperlink>
      <w:r>
        <w:t xml:space="preserve">.  </w:t>
      </w:r>
      <w:r w:rsidRPr="0739D8EE">
        <w:t xml:space="preserve">. Please note that any </w:t>
      </w:r>
      <w:r>
        <w:t xml:space="preserve">financial </w:t>
      </w:r>
      <w:r w:rsidRPr="0739D8EE">
        <w:t xml:space="preserve">documentation </w:t>
      </w:r>
      <w:r>
        <w:rPr>
          <w:rStyle w:val="Strong"/>
        </w:rPr>
        <w:t>must be</w:t>
      </w:r>
      <w:r w:rsidRPr="00645104">
        <w:rPr>
          <w:b/>
          <w:bCs/>
        </w:rPr>
        <w:t xml:space="preserve"> </w:t>
      </w:r>
      <w:r w:rsidRPr="0739D8EE">
        <w:t xml:space="preserve">archived in </w:t>
      </w:r>
      <w:bookmarkStart w:id="44" w:name="_Int_NaWm3NC8"/>
      <w:r w:rsidRPr="0739D8EE">
        <w:t>financial years</w:t>
      </w:r>
      <w:bookmarkEnd w:id="44"/>
      <w:r w:rsidRPr="0739D8EE">
        <w:t>, last date being 1</w:t>
      </w:r>
      <w:r w:rsidRPr="00645104">
        <w:rPr>
          <w:vertAlign w:val="superscript"/>
        </w:rPr>
        <w:t>st</w:t>
      </w:r>
      <w:r w:rsidRPr="0739D8EE">
        <w:t xml:space="preserve"> April of the relevant year</w:t>
      </w:r>
      <w:bookmarkStart w:id="45" w:name="_Int_i8QpMpRk"/>
      <w:r w:rsidRPr="0739D8EE">
        <w:t>.</w:t>
      </w:r>
      <w:r>
        <w:t xml:space="preserve"> All other information can be archived by calendar year.  </w:t>
      </w:r>
      <w:bookmarkEnd w:id="45"/>
    </w:p>
    <w:p w14:paraId="6A4EB4DD" w14:textId="77777777" w:rsidR="00374C61" w:rsidRDefault="00374C61" w:rsidP="00374C61"/>
    <w:p w14:paraId="687D7A9E" w14:textId="77777777" w:rsidR="00374C61" w:rsidRDefault="00374C61" w:rsidP="00374C61">
      <w:pPr>
        <w:pStyle w:val="ListParagraph"/>
        <w:numPr>
          <w:ilvl w:val="0"/>
          <w:numId w:val="16"/>
        </w:numPr>
      </w:pPr>
      <w:r w:rsidRPr="0739D8EE">
        <w:t xml:space="preserve">Any financial information relating to the individual service user must be archived with service user file e.g., personal monies book. </w:t>
      </w:r>
    </w:p>
    <w:p w14:paraId="30D5F4AA" w14:textId="77777777" w:rsidR="00374C61" w:rsidRDefault="00374C61" w:rsidP="00374C61"/>
    <w:p w14:paraId="1B17DB80" w14:textId="77777777" w:rsidR="00374C61" w:rsidRDefault="00374C61" w:rsidP="00374C61">
      <w:pPr>
        <w:pStyle w:val="ListParagraph"/>
        <w:numPr>
          <w:ilvl w:val="0"/>
          <w:numId w:val="16"/>
        </w:numPr>
      </w:pPr>
      <w:r>
        <w:t>All documentation must be stored by:</w:t>
      </w:r>
    </w:p>
    <w:p w14:paraId="7D4C8ABF" w14:textId="77777777" w:rsidR="00374C61" w:rsidRPr="00F47FAB" w:rsidRDefault="00374C61" w:rsidP="00374C61">
      <w:pPr>
        <w:pStyle w:val="ListParagraph"/>
        <w:numPr>
          <w:ilvl w:val="0"/>
          <w:numId w:val="17"/>
        </w:numPr>
      </w:pPr>
      <w:r w:rsidRPr="0739D8EE">
        <w:t xml:space="preserve">Taking the last date of entry in the document e.g., </w:t>
      </w:r>
      <w:bookmarkStart w:id="46" w:name="_Int_oHtJq22f"/>
      <w:r w:rsidRPr="0739D8EE">
        <w:t>financial year</w:t>
      </w:r>
      <w:bookmarkEnd w:id="46"/>
      <w:r w:rsidRPr="0739D8EE">
        <w:t xml:space="preserve"> 03/02/2020.</w:t>
      </w:r>
    </w:p>
    <w:p w14:paraId="7C73CC00" w14:textId="77777777" w:rsidR="00374C61" w:rsidRPr="00F47FAB" w:rsidRDefault="00374C61" w:rsidP="00374C61">
      <w:pPr>
        <w:pStyle w:val="ListParagraph"/>
        <w:numPr>
          <w:ilvl w:val="0"/>
          <w:numId w:val="17"/>
        </w:numPr>
      </w:pPr>
      <w:r w:rsidRPr="0739D8EE">
        <w:t>Adding the appropriate retention years according to the retention schedule e.g., 03/02/2020+6 year for finance.</w:t>
      </w:r>
    </w:p>
    <w:p w14:paraId="01661DB4" w14:textId="77777777" w:rsidR="00374C61" w:rsidRPr="00F47FAB" w:rsidRDefault="00374C61" w:rsidP="00374C61">
      <w:pPr>
        <w:pStyle w:val="ListParagraph"/>
        <w:numPr>
          <w:ilvl w:val="0"/>
          <w:numId w:val="17"/>
        </w:numPr>
      </w:pPr>
      <w:r w:rsidRPr="0739D8EE">
        <w:t>But ensuring the destroy date is always the 1</w:t>
      </w:r>
      <w:r w:rsidRPr="0739D8EE">
        <w:rPr>
          <w:vertAlign w:val="superscript"/>
        </w:rPr>
        <w:t>st of</w:t>
      </w:r>
      <w:r w:rsidRPr="0739D8EE">
        <w:t xml:space="preserve"> April of the destroy year</w:t>
      </w:r>
      <w:r>
        <w:t xml:space="preserve"> for finance records </w:t>
      </w:r>
      <w:r w:rsidRPr="0739D8EE">
        <w:t>e.g., 01/04/26</w:t>
      </w:r>
      <w:bookmarkStart w:id="47" w:name="_Int_k8FdyU3p"/>
      <w:r w:rsidRPr="0739D8EE">
        <w:t>.</w:t>
      </w:r>
      <w:r>
        <w:t xml:space="preserve">  For other records it should be 31</w:t>
      </w:r>
      <w:r w:rsidRPr="00830D6A">
        <w:rPr>
          <w:vertAlign w:val="superscript"/>
        </w:rPr>
        <w:t>st</w:t>
      </w:r>
      <w:r>
        <w:t xml:space="preserve"> December.  </w:t>
      </w:r>
      <w:bookmarkEnd w:id="47"/>
    </w:p>
    <w:p w14:paraId="458E460D" w14:textId="77777777" w:rsidR="00374C61" w:rsidRDefault="00374C61" w:rsidP="00374C61"/>
    <w:p w14:paraId="7E223B62" w14:textId="77777777" w:rsidR="00374C61" w:rsidRDefault="00374C61" w:rsidP="00374C61">
      <w:pPr>
        <w:pStyle w:val="ListParagraph"/>
        <w:numPr>
          <w:ilvl w:val="0"/>
          <w:numId w:val="16"/>
        </w:numPr>
      </w:pPr>
      <w:r w:rsidRPr="0739D8EE">
        <w:t xml:space="preserve">Boxes must be set up according to the </w:t>
      </w:r>
      <w:bookmarkStart w:id="48" w:name="_Int_gU4CP2Io"/>
      <w:r w:rsidRPr="0739D8EE">
        <w:t>financial year</w:t>
      </w:r>
      <w:bookmarkEnd w:id="48"/>
      <w:r w:rsidRPr="0739D8EE">
        <w:t xml:space="preserve"> end date, e.g., cheque book stub last date 02/02/20 therefore should be stored in a box (only for finance not mixed in with service users) with destroy date as 01/04/26. </w:t>
      </w:r>
    </w:p>
    <w:p w14:paraId="024D2208" w14:textId="77777777" w:rsidR="00374C61" w:rsidRDefault="00374C61" w:rsidP="00374C61"/>
    <w:p w14:paraId="641F3118" w14:textId="77777777" w:rsidR="00374C61" w:rsidRDefault="00374C61" w:rsidP="00374C61">
      <w:r w:rsidRPr="0739D8EE">
        <w:t xml:space="preserve">Follow point 4 and 5 in service user section to order and archive the boxes. List the items individually on the record. If multiple e.g., food invoices </w:t>
      </w:r>
      <w:bookmarkStart w:id="49" w:name="_Int_MLlqmQrG"/>
      <w:r w:rsidRPr="0739D8EE">
        <w:t>state</w:t>
      </w:r>
      <w:bookmarkEnd w:id="49"/>
      <w:r w:rsidRPr="0739D8EE">
        <w:t xml:space="preserve"> the first and last dates</w:t>
      </w:r>
      <w:bookmarkStart w:id="50" w:name="_Int_bsVICF4R"/>
      <w:r w:rsidRPr="0739D8EE">
        <w:t xml:space="preserve">. </w:t>
      </w:r>
      <w:bookmarkEnd w:id="50"/>
    </w:p>
    <w:p w14:paraId="1BAB5BA9" w14:textId="77777777" w:rsidR="00374C61" w:rsidRDefault="00374C61" w:rsidP="00374C61"/>
    <w:p w14:paraId="17E82921" w14:textId="77777777" w:rsidR="00374C61" w:rsidRDefault="00374C61" w:rsidP="00374C61">
      <w:pPr>
        <w:ind w:left="720" w:hanging="720"/>
      </w:pPr>
      <w:r>
        <w:t>N.B</w:t>
      </w:r>
      <w:r>
        <w:tab/>
      </w:r>
      <w:r w:rsidRPr="0739D8EE">
        <w:t>Confidential waste must be disposed of appropriately. This can be arranged through E-Procurement.</w:t>
      </w:r>
      <w:r>
        <w:t xml:space="preserve">  A list of records disposed of should also be maintained and retained in this </w:t>
      </w:r>
      <w:hyperlink r:id="rId17" w:history="1">
        <w:r w:rsidRPr="007B0739">
          <w:rPr>
            <w:rStyle w:val="Hyperlink"/>
          </w:rPr>
          <w:t>template</w:t>
        </w:r>
      </w:hyperlink>
      <w:r>
        <w:t xml:space="preserve">.  </w:t>
      </w:r>
      <w:r>
        <w:br w:type="page"/>
      </w:r>
    </w:p>
    <w:p w14:paraId="407E9C72" w14:textId="77777777" w:rsidR="00374C61" w:rsidRDefault="00374C61" w:rsidP="00374C61">
      <w:pPr>
        <w:pStyle w:val="Heading3"/>
      </w:pPr>
      <w:bookmarkStart w:id="51" w:name="_Toc144727462"/>
      <w:bookmarkStart w:id="52" w:name="_Toc145596284"/>
      <w:bookmarkStart w:id="53" w:name="_Toc146705918"/>
      <w:r w:rsidRPr="00E4293E">
        <w:t>Retrieval of files from the records management team</w:t>
      </w:r>
      <w:bookmarkEnd w:id="51"/>
      <w:bookmarkEnd w:id="52"/>
      <w:bookmarkEnd w:id="53"/>
    </w:p>
    <w:p w14:paraId="5444A9DD" w14:textId="77777777" w:rsidR="00374C61" w:rsidRDefault="00374C61" w:rsidP="00374C61"/>
    <w:p w14:paraId="69356510" w14:textId="77777777" w:rsidR="00374C61" w:rsidRDefault="00374C61" w:rsidP="00374C61">
      <w:pPr>
        <w:pStyle w:val="ListParagraph"/>
        <w:numPr>
          <w:ilvl w:val="0"/>
          <w:numId w:val="18"/>
        </w:numPr>
      </w:pPr>
      <w:r w:rsidRPr="0739D8EE">
        <w:t xml:space="preserve">Use the </w:t>
      </w:r>
      <w:hyperlink r:id="rId18" w:history="1">
        <w:r w:rsidRPr="000C4094">
          <w:rPr>
            <w:rStyle w:val="Hyperlink"/>
          </w:rPr>
          <w:t>online form</w:t>
        </w:r>
      </w:hyperlink>
      <w:r w:rsidRPr="0739D8EE">
        <w:t xml:space="preserve"> on the intranet. Complete the form by stating what file/s are required and say where they are to be sent</w:t>
      </w:r>
      <w:bookmarkStart w:id="54" w:name="_Int_zSIdOJtb"/>
      <w:r w:rsidRPr="0739D8EE">
        <w:t xml:space="preserve">.  </w:t>
      </w:r>
      <w:bookmarkEnd w:id="54"/>
    </w:p>
    <w:p w14:paraId="40731897" w14:textId="77777777" w:rsidR="00374C61" w:rsidRDefault="00374C61" w:rsidP="00374C61"/>
    <w:p w14:paraId="1A832369" w14:textId="77777777" w:rsidR="00374C61" w:rsidRDefault="00374C61" w:rsidP="00374C61">
      <w:pPr>
        <w:pStyle w:val="ListParagraph"/>
        <w:numPr>
          <w:ilvl w:val="0"/>
          <w:numId w:val="18"/>
        </w:numPr>
      </w:pPr>
      <w:r w:rsidRPr="0739D8EE">
        <w:t xml:space="preserve">In details of what is wanted: state any reference number you have e.g., Bevan House Box 4. </w:t>
      </w:r>
    </w:p>
    <w:p w14:paraId="33F242B8" w14:textId="77777777" w:rsidR="00374C61" w:rsidRDefault="00374C61" w:rsidP="00374C61"/>
    <w:p w14:paraId="6FF662EF" w14:textId="77777777" w:rsidR="00374C61" w:rsidRPr="00E4293E" w:rsidRDefault="00374C61" w:rsidP="00374C61">
      <w:pPr>
        <w:pStyle w:val="ListParagraph"/>
        <w:numPr>
          <w:ilvl w:val="0"/>
          <w:numId w:val="18"/>
        </w:numPr>
      </w:pPr>
      <w:r w:rsidRPr="0739D8EE">
        <w:t xml:space="preserve">Send it to the generic email address. Most of the Care Service sites are not on internal courier system, therefore they will be sent to the nearest site for collection. </w:t>
      </w:r>
    </w:p>
    <w:p w14:paraId="5A3E5FB6" w14:textId="77777777" w:rsidR="00374C61" w:rsidRDefault="00374C61" w:rsidP="00374C61"/>
    <w:p w14:paraId="25EAB0BF" w14:textId="77777777" w:rsidR="00374C61" w:rsidRPr="00E91771" w:rsidRDefault="00374C61" w:rsidP="00374C61">
      <w:pPr>
        <w:pStyle w:val="ListParagraph"/>
        <w:numPr>
          <w:ilvl w:val="0"/>
          <w:numId w:val="18"/>
        </w:numPr>
      </w:pPr>
      <w:r w:rsidRPr="0739D8EE">
        <w:t>Electronic Care Recording system (IAS)</w:t>
      </w:r>
    </w:p>
    <w:p w14:paraId="378B4AE1" w14:textId="77777777" w:rsidR="00374C61" w:rsidRPr="00E91771" w:rsidRDefault="00374C61" w:rsidP="00374C61"/>
    <w:p w14:paraId="75C47C1E" w14:textId="77777777" w:rsidR="00374C61" w:rsidRPr="00E91771" w:rsidRDefault="00374C61" w:rsidP="00374C61">
      <w:pPr>
        <w:pStyle w:val="ListParagraph"/>
        <w:numPr>
          <w:ilvl w:val="0"/>
          <w:numId w:val="18"/>
        </w:numPr>
      </w:pPr>
      <w:r w:rsidRPr="0739D8EE">
        <w:t xml:space="preserve">Where the service user is new to the service and their records are held on IAS there should be minimal use of hard copy information. </w:t>
      </w:r>
    </w:p>
    <w:p w14:paraId="0DDA77B3" w14:textId="77777777" w:rsidR="00374C61" w:rsidRPr="00E91771" w:rsidRDefault="00374C61" w:rsidP="00374C61"/>
    <w:p w14:paraId="112EB79E" w14:textId="77777777" w:rsidR="00374C61" w:rsidRPr="00E91771" w:rsidRDefault="00374C61" w:rsidP="00374C61">
      <w:pPr>
        <w:pStyle w:val="ListParagraph"/>
        <w:numPr>
          <w:ilvl w:val="0"/>
          <w:numId w:val="18"/>
        </w:numPr>
      </w:pPr>
      <w:r w:rsidRPr="0739D8EE">
        <w:t xml:space="preserve">There may be information such as </w:t>
      </w:r>
      <w:bookmarkStart w:id="55" w:name="_Int_Al9p7UQu"/>
      <w:r w:rsidRPr="0739D8EE">
        <w:t>MAR</w:t>
      </w:r>
      <w:bookmarkEnd w:id="55"/>
      <w:r w:rsidRPr="0739D8EE">
        <w:t xml:space="preserve"> Charts, body maps, terms of residency etc, these should be scanned as soon as they have been fully completed and uploaded onto the electronic care system on IAS and stored appropriately</w:t>
      </w:r>
      <w:bookmarkStart w:id="56" w:name="_Int_CCpGutLX"/>
      <w:r w:rsidRPr="0739D8EE">
        <w:t xml:space="preserve">. </w:t>
      </w:r>
      <w:bookmarkEnd w:id="56"/>
      <w:r w:rsidRPr="0739D8EE">
        <w:t xml:space="preserve">Once the information has been scanned and uploaded the hard copy must be disposed of using the confidential waste bags. </w:t>
      </w:r>
    </w:p>
    <w:p w14:paraId="4846D49B" w14:textId="77777777" w:rsidR="00374C61" w:rsidRPr="00E91771" w:rsidRDefault="00374C61" w:rsidP="00374C61"/>
    <w:p w14:paraId="60571E97" w14:textId="77777777" w:rsidR="00374C61" w:rsidRPr="00E91771" w:rsidRDefault="00374C61" w:rsidP="00374C61">
      <w:pPr>
        <w:pStyle w:val="ListParagraph"/>
        <w:numPr>
          <w:ilvl w:val="0"/>
          <w:numId w:val="18"/>
        </w:numPr>
      </w:pPr>
      <w:r w:rsidRPr="0739D8EE">
        <w:t xml:space="preserve">When a service user is permanently discharged / left the service it is the responsibility of the Administrative Assistant to close down / end the IAS Residential Professional Involvements on the record and put </w:t>
      </w:r>
      <w:r>
        <w:tab/>
      </w:r>
      <w:r w:rsidRPr="0739D8EE">
        <w:t xml:space="preserve">the end date on the Residential Workspace after checking with the Duty Supervisor that all work has been completed. The local Adult </w:t>
      </w:r>
      <w:r>
        <w:tab/>
      </w:r>
      <w:r w:rsidRPr="0739D8EE">
        <w:t xml:space="preserve">Social Care Team will then </w:t>
      </w:r>
      <w:bookmarkStart w:id="57" w:name="_Int_vQIVzWLF"/>
      <w:r w:rsidRPr="0739D8EE">
        <w:t>close down</w:t>
      </w:r>
      <w:bookmarkEnd w:id="57"/>
      <w:r w:rsidRPr="0739D8EE">
        <w:t xml:space="preserve"> the referral and set the appropriate retention date as per the Council Corporate retention policy</w:t>
      </w:r>
      <w:bookmarkStart w:id="58" w:name="_Int_WLwFRdZv"/>
      <w:r w:rsidRPr="0739D8EE">
        <w:t xml:space="preserve">.  </w:t>
      </w:r>
      <w:bookmarkEnd w:id="58"/>
    </w:p>
    <w:p w14:paraId="093D705C" w14:textId="77777777" w:rsidR="00374C61" w:rsidRDefault="00374C61" w:rsidP="00374C61">
      <w:r>
        <w:br w:type="page"/>
      </w:r>
    </w:p>
    <w:p w14:paraId="0DB355C9" w14:textId="12E2D083" w:rsidR="00374C61" w:rsidRDefault="00374C61" w:rsidP="00021010">
      <w:pPr>
        <w:pStyle w:val="Heading2"/>
      </w:pPr>
      <w:bookmarkStart w:id="59" w:name="_Toc144727463"/>
      <w:bookmarkStart w:id="60" w:name="_Toc146705919"/>
      <w:bookmarkStart w:id="61" w:name="_Hlk145596490"/>
      <w:r>
        <w:t>Appendix 1a</w:t>
      </w:r>
      <w:bookmarkEnd w:id="59"/>
      <w:bookmarkEnd w:id="60"/>
    </w:p>
    <w:p w14:paraId="00D6202E" w14:textId="23D17511" w:rsidR="00021010" w:rsidRPr="00E63957" w:rsidRDefault="00021010" w:rsidP="00374C61">
      <w:hyperlink r:id="rId19" w:history="1">
        <w:r>
          <w:rPr>
            <w:rStyle w:val="Hyperlink"/>
          </w:rPr>
          <w:t>Appendix 1a</w:t>
        </w:r>
      </w:hyperlink>
      <w:r>
        <w:t xml:space="preserve"> </w:t>
      </w:r>
    </w:p>
    <w:bookmarkEnd w:id="61"/>
    <w:p w14:paraId="33EEA975" w14:textId="77777777" w:rsidR="00374C61" w:rsidRDefault="00374C61" w:rsidP="00374C61">
      <w:pPr>
        <w:rPr>
          <w:rFonts w:cs="Arial"/>
          <w:b/>
          <w:u w:val="single"/>
        </w:rPr>
      </w:pPr>
    </w:p>
    <w:p w14:paraId="65E7B223" w14:textId="77777777" w:rsidR="00374C61" w:rsidRPr="002840CB" w:rsidRDefault="00374C61" w:rsidP="00374C61">
      <w:pPr>
        <w:rPr>
          <w:rFonts w:cs="Arial"/>
          <w:b/>
          <w:u w:val="single"/>
        </w:rPr>
      </w:pPr>
      <w:r w:rsidRPr="002840CB">
        <w:rPr>
          <w:rFonts w:cs="Arial"/>
          <w:b/>
          <w:u w:val="single"/>
        </w:rPr>
        <w:t>SERVICE USER FILE</w:t>
      </w:r>
    </w:p>
    <w:tbl>
      <w:tblPr>
        <w:tblStyle w:val="TableGrid"/>
        <w:tblW w:w="10201" w:type="dxa"/>
        <w:tblLook w:val="01E0" w:firstRow="1" w:lastRow="1" w:firstColumn="1" w:lastColumn="1" w:noHBand="0" w:noVBand="0"/>
      </w:tblPr>
      <w:tblGrid>
        <w:gridCol w:w="10201"/>
      </w:tblGrid>
      <w:tr w:rsidR="00374C61" w:rsidRPr="002840CB" w14:paraId="01CCF9EA" w14:textId="77777777">
        <w:trPr>
          <w:trHeight w:val="680"/>
        </w:trPr>
        <w:tc>
          <w:tcPr>
            <w:tcW w:w="10201" w:type="dxa"/>
          </w:tcPr>
          <w:p w14:paraId="04A9D13E" w14:textId="77777777" w:rsidR="00374C61" w:rsidRPr="006A2A4D" w:rsidRDefault="00374C61">
            <w:pPr>
              <w:rPr>
                <w:rFonts w:cs="Arial"/>
                <w:b/>
              </w:rPr>
            </w:pPr>
            <w:r w:rsidRPr="002840CB">
              <w:rPr>
                <w:rFonts w:cs="Arial"/>
                <w:b/>
              </w:rPr>
              <w:t>FULL NAME:</w:t>
            </w:r>
          </w:p>
        </w:tc>
      </w:tr>
      <w:tr w:rsidR="00374C61" w:rsidRPr="002840CB" w14:paraId="16F4601F" w14:textId="77777777">
        <w:trPr>
          <w:trHeight w:val="680"/>
        </w:trPr>
        <w:tc>
          <w:tcPr>
            <w:tcW w:w="10201" w:type="dxa"/>
          </w:tcPr>
          <w:p w14:paraId="2F9C36F0" w14:textId="77777777" w:rsidR="00374C61" w:rsidRPr="006A2A4D" w:rsidRDefault="00374C61">
            <w:pPr>
              <w:rPr>
                <w:rFonts w:cs="Arial"/>
                <w:b/>
              </w:rPr>
            </w:pPr>
            <w:r w:rsidRPr="002840CB">
              <w:rPr>
                <w:rFonts w:cs="Arial"/>
                <w:b/>
              </w:rPr>
              <w:t>ESTABLISHMENT NAME:</w:t>
            </w:r>
          </w:p>
        </w:tc>
      </w:tr>
      <w:tr w:rsidR="00374C61" w:rsidRPr="002840CB" w14:paraId="15A70C6E" w14:textId="77777777">
        <w:trPr>
          <w:trHeight w:val="680"/>
        </w:trPr>
        <w:tc>
          <w:tcPr>
            <w:tcW w:w="10201" w:type="dxa"/>
          </w:tcPr>
          <w:p w14:paraId="381841F4" w14:textId="77777777" w:rsidR="00374C61" w:rsidRPr="006A2A4D" w:rsidRDefault="00374C61">
            <w:pPr>
              <w:rPr>
                <w:rFonts w:cs="Arial"/>
                <w:b/>
              </w:rPr>
            </w:pPr>
            <w:r w:rsidRPr="002840CB">
              <w:rPr>
                <w:rFonts w:cs="Arial"/>
                <w:b/>
              </w:rPr>
              <w:t>DATE OF BIRTH:</w:t>
            </w:r>
          </w:p>
        </w:tc>
      </w:tr>
      <w:tr w:rsidR="00374C61" w:rsidRPr="002840CB" w14:paraId="106B883C" w14:textId="77777777">
        <w:trPr>
          <w:trHeight w:val="680"/>
        </w:trPr>
        <w:tc>
          <w:tcPr>
            <w:tcW w:w="10201" w:type="dxa"/>
          </w:tcPr>
          <w:p w14:paraId="449482D2" w14:textId="77777777" w:rsidR="00374C61" w:rsidRPr="006A2A4D" w:rsidRDefault="00374C61">
            <w:pPr>
              <w:rPr>
                <w:rFonts w:cs="Arial"/>
                <w:b/>
              </w:rPr>
            </w:pPr>
            <w:r w:rsidRPr="002840CB">
              <w:rPr>
                <w:rFonts w:cs="Arial"/>
                <w:b/>
              </w:rPr>
              <w:t>DATE OF ADMISSION:</w:t>
            </w:r>
          </w:p>
        </w:tc>
      </w:tr>
      <w:tr w:rsidR="00374C61" w:rsidRPr="002840CB" w14:paraId="6C0B6D78" w14:textId="77777777">
        <w:trPr>
          <w:trHeight w:val="680"/>
        </w:trPr>
        <w:tc>
          <w:tcPr>
            <w:tcW w:w="10201" w:type="dxa"/>
          </w:tcPr>
          <w:p w14:paraId="08562664" w14:textId="77777777" w:rsidR="00374C61" w:rsidRPr="006A2A4D" w:rsidRDefault="00374C61">
            <w:pPr>
              <w:rPr>
                <w:rFonts w:cs="Arial"/>
                <w:b/>
              </w:rPr>
            </w:pPr>
            <w:r w:rsidRPr="002840CB">
              <w:rPr>
                <w:rFonts w:cs="Arial"/>
                <w:b/>
              </w:rPr>
              <w:t xml:space="preserve">LAST DATE: </w:t>
            </w:r>
          </w:p>
        </w:tc>
      </w:tr>
      <w:tr w:rsidR="00374C61" w:rsidRPr="002840CB" w14:paraId="21773D74" w14:textId="77777777">
        <w:trPr>
          <w:trHeight w:val="850"/>
        </w:trPr>
        <w:tc>
          <w:tcPr>
            <w:tcW w:w="10201" w:type="dxa"/>
          </w:tcPr>
          <w:p w14:paraId="0D7375B4" w14:textId="77777777" w:rsidR="00374C61" w:rsidRPr="006A2A4D" w:rsidRDefault="00374C61">
            <w:pPr>
              <w:rPr>
                <w:rFonts w:cs="Arial"/>
                <w:b/>
              </w:rPr>
            </w:pPr>
            <w:r w:rsidRPr="002840CB">
              <w:rPr>
                <w:rFonts w:cs="Arial"/>
                <w:b/>
              </w:rPr>
              <w:t>FILE______ OF _______</w:t>
            </w:r>
          </w:p>
        </w:tc>
      </w:tr>
    </w:tbl>
    <w:p w14:paraId="767D546B" w14:textId="77777777" w:rsidR="00374C61" w:rsidRDefault="00374C61" w:rsidP="00374C61">
      <w:pPr>
        <w:rPr>
          <w:rFonts w:cs="Arial"/>
          <w:b/>
          <w:u w:val="single"/>
        </w:rPr>
      </w:pPr>
    </w:p>
    <w:p w14:paraId="411C7F70" w14:textId="77777777" w:rsidR="00374C61" w:rsidRDefault="00374C61" w:rsidP="00374C61">
      <w:pPr>
        <w:rPr>
          <w:rFonts w:cs="Arial"/>
          <w:b/>
          <w:u w:val="single"/>
        </w:rPr>
      </w:pPr>
    </w:p>
    <w:p w14:paraId="7D51BB2F" w14:textId="77777777" w:rsidR="00374C61" w:rsidRPr="002840CB" w:rsidRDefault="00374C61" w:rsidP="00374C61">
      <w:pPr>
        <w:rPr>
          <w:rFonts w:cs="Arial"/>
          <w:b/>
          <w:u w:val="single"/>
        </w:rPr>
      </w:pPr>
      <w:r w:rsidRPr="002840CB">
        <w:rPr>
          <w:rFonts w:cs="Arial"/>
          <w:b/>
          <w:u w:val="single"/>
        </w:rPr>
        <w:t>SERVICE USER FILE</w:t>
      </w:r>
    </w:p>
    <w:tbl>
      <w:tblPr>
        <w:tblStyle w:val="TableGrid"/>
        <w:tblW w:w="10201" w:type="dxa"/>
        <w:tblLook w:val="01E0" w:firstRow="1" w:lastRow="1" w:firstColumn="1" w:lastColumn="1" w:noHBand="0" w:noVBand="0"/>
      </w:tblPr>
      <w:tblGrid>
        <w:gridCol w:w="10201"/>
      </w:tblGrid>
      <w:tr w:rsidR="00374C61" w:rsidRPr="002840CB" w14:paraId="2AA139F6" w14:textId="77777777">
        <w:trPr>
          <w:trHeight w:val="680"/>
        </w:trPr>
        <w:tc>
          <w:tcPr>
            <w:tcW w:w="10201" w:type="dxa"/>
          </w:tcPr>
          <w:p w14:paraId="4386EF90" w14:textId="77777777" w:rsidR="00374C61" w:rsidRPr="006A2A4D" w:rsidRDefault="00374C61">
            <w:pPr>
              <w:rPr>
                <w:rFonts w:cs="Arial"/>
                <w:b/>
              </w:rPr>
            </w:pPr>
            <w:r w:rsidRPr="002840CB">
              <w:rPr>
                <w:rFonts w:cs="Arial"/>
                <w:b/>
              </w:rPr>
              <w:t>FULL NAME:</w:t>
            </w:r>
          </w:p>
        </w:tc>
      </w:tr>
      <w:tr w:rsidR="00374C61" w:rsidRPr="002840CB" w14:paraId="603BC9FD" w14:textId="77777777">
        <w:trPr>
          <w:trHeight w:val="680"/>
        </w:trPr>
        <w:tc>
          <w:tcPr>
            <w:tcW w:w="10201" w:type="dxa"/>
          </w:tcPr>
          <w:p w14:paraId="06395342" w14:textId="77777777" w:rsidR="00374C61" w:rsidRPr="006A2A4D" w:rsidRDefault="00374C61">
            <w:pPr>
              <w:rPr>
                <w:rFonts w:cs="Arial"/>
                <w:b/>
              </w:rPr>
            </w:pPr>
            <w:r w:rsidRPr="002840CB">
              <w:rPr>
                <w:rFonts w:cs="Arial"/>
                <w:b/>
              </w:rPr>
              <w:t>ESTABLISHMENT NAME:</w:t>
            </w:r>
          </w:p>
        </w:tc>
      </w:tr>
      <w:tr w:rsidR="00374C61" w:rsidRPr="002840CB" w14:paraId="33406D1D" w14:textId="77777777">
        <w:trPr>
          <w:trHeight w:val="680"/>
        </w:trPr>
        <w:tc>
          <w:tcPr>
            <w:tcW w:w="10201" w:type="dxa"/>
          </w:tcPr>
          <w:p w14:paraId="70C0E5E5" w14:textId="77777777" w:rsidR="00374C61" w:rsidRPr="006A2A4D" w:rsidRDefault="00374C61">
            <w:pPr>
              <w:rPr>
                <w:rFonts w:cs="Arial"/>
                <w:b/>
              </w:rPr>
            </w:pPr>
            <w:r w:rsidRPr="002840CB">
              <w:rPr>
                <w:rFonts w:cs="Arial"/>
                <w:b/>
              </w:rPr>
              <w:t>DATE OF BIRTH:</w:t>
            </w:r>
          </w:p>
        </w:tc>
      </w:tr>
      <w:tr w:rsidR="00374C61" w:rsidRPr="002840CB" w14:paraId="1FFFE619" w14:textId="77777777">
        <w:trPr>
          <w:trHeight w:val="680"/>
        </w:trPr>
        <w:tc>
          <w:tcPr>
            <w:tcW w:w="10201" w:type="dxa"/>
          </w:tcPr>
          <w:p w14:paraId="49A6D32B" w14:textId="77777777" w:rsidR="00374C61" w:rsidRPr="006A2A4D" w:rsidRDefault="00374C61">
            <w:pPr>
              <w:rPr>
                <w:rFonts w:cs="Arial"/>
                <w:b/>
              </w:rPr>
            </w:pPr>
            <w:r w:rsidRPr="002840CB">
              <w:rPr>
                <w:rFonts w:cs="Arial"/>
                <w:b/>
              </w:rPr>
              <w:t>DATE OF ADMISSION:</w:t>
            </w:r>
          </w:p>
        </w:tc>
      </w:tr>
      <w:tr w:rsidR="00374C61" w:rsidRPr="002840CB" w14:paraId="0C72C991" w14:textId="77777777">
        <w:trPr>
          <w:trHeight w:val="680"/>
        </w:trPr>
        <w:tc>
          <w:tcPr>
            <w:tcW w:w="10201" w:type="dxa"/>
          </w:tcPr>
          <w:p w14:paraId="372B1FE1" w14:textId="77777777" w:rsidR="00374C61" w:rsidRPr="006A2A4D" w:rsidRDefault="00374C61">
            <w:pPr>
              <w:rPr>
                <w:rFonts w:cs="Arial"/>
                <w:b/>
              </w:rPr>
            </w:pPr>
            <w:r w:rsidRPr="002840CB">
              <w:rPr>
                <w:rFonts w:cs="Arial"/>
                <w:b/>
              </w:rPr>
              <w:t xml:space="preserve">LAST DATE: </w:t>
            </w:r>
          </w:p>
        </w:tc>
      </w:tr>
      <w:tr w:rsidR="00374C61" w:rsidRPr="002840CB" w14:paraId="0EEBEB27" w14:textId="77777777">
        <w:trPr>
          <w:trHeight w:val="850"/>
        </w:trPr>
        <w:tc>
          <w:tcPr>
            <w:tcW w:w="10201" w:type="dxa"/>
          </w:tcPr>
          <w:p w14:paraId="2AAB7673" w14:textId="77777777" w:rsidR="00374C61" w:rsidRPr="006A2A4D" w:rsidRDefault="00374C61">
            <w:pPr>
              <w:rPr>
                <w:rFonts w:cs="Arial"/>
                <w:b/>
              </w:rPr>
            </w:pPr>
            <w:r w:rsidRPr="002840CB">
              <w:rPr>
                <w:rFonts w:cs="Arial"/>
                <w:b/>
              </w:rPr>
              <w:t>FILE______ OF _______</w:t>
            </w:r>
          </w:p>
        </w:tc>
      </w:tr>
    </w:tbl>
    <w:p w14:paraId="0BA8F4B0" w14:textId="77777777" w:rsidR="00374C61" w:rsidRDefault="00374C61" w:rsidP="00374C61">
      <w:pPr>
        <w:pStyle w:val="Heading2"/>
      </w:pPr>
      <w:r>
        <w:br w:type="page"/>
      </w:r>
    </w:p>
    <w:p w14:paraId="6BBFBC48" w14:textId="77777777" w:rsidR="00374C61" w:rsidRDefault="00374C61" w:rsidP="00374C61">
      <w:pPr>
        <w:pStyle w:val="Heading2"/>
      </w:pPr>
      <w:bookmarkStart w:id="62" w:name="_Toc144727464"/>
      <w:bookmarkStart w:id="63" w:name="_Toc146705920"/>
      <w:r>
        <w:t>Appendix 1b</w:t>
      </w:r>
      <w:bookmarkEnd w:id="62"/>
      <w:bookmarkEnd w:id="63"/>
    </w:p>
    <w:p w14:paraId="63BBB411" w14:textId="0FB8A0C1" w:rsidR="00374C61" w:rsidRDefault="00B37E54" w:rsidP="00374C61">
      <w:hyperlink r:id="rId20" w:history="1">
        <w:r>
          <w:rPr>
            <w:rStyle w:val="Hyperlink"/>
          </w:rPr>
          <w:t>Appendix 1b</w:t>
        </w:r>
      </w:hyperlink>
    </w:p>
    <w:p w14:paraId="0CB6BD32" w14:textId="77777777" w:rsidR="00B37E54" w:rsidRDefault="00B37E54" w:rsidP="00374C61"/>
    <w:p w14:paraId="32F7DDB9" w14:textId="77777777" w:rsidR="00374C61" w:rsidRPr="002840CB" w:rsidRDefault="00374C61" w:rsidP="00374C61">
      <w:pPr>
        <w:rPr>
          <w:rFonts w:cs="Arial"/>
          <w:b/>
          <w:u w:val="single"/>
        </w:rPr>
      </w:pPr>
      <w:r w:rsidRPr="002840CB">
        <w:rPr>
          <w:rFonts w:cs="Arial"/>
          <w:b/>
          <w:u w:val="single"/>
        </w:rPr>
        <w:t xml:space="preserve">STAFF FILE </w:t>
      </w:r>
    </w:p>
    <w:tbl>
      <w:tblPr>
        <w:tblStyle w:val="TableGrid"/>
        <w:tblW w:w="10201" w:type="dxa"/>
        <w:tblLook w:val="01E0" w:firstRow="1" w:lastRow="1" w:firstColumn="1" w:lastColumn="1" w:noHBand="0" w:noVBand="0"/>
      </w:tblPr>
      <w:tblGrid>
        <w:gridCol w:w="10201"/>
      </w:tblGrid>
      <w:tr w:rsidR="00374C61" w:rsidRPr="002840CB" w14:paraId="61D9E742" w14:textId="77777777">
        <w:trPr>
          <w:trHeight w:val="680"/>
        </w:trPr>
        <w:tc>
          <w:tcPr>
            <w:tcW w:w="10201" w:type="dxa"/>
          </w:tcPr>
          <w:p w14:paraId="6A01CB1C" w14:textId="77777777" w:rsidR="00374C61" w:rsidRPr="006A2A4D" w:rsidRDefault="00374C61">
            <w:pPr>
              <w:rPr>
                <w:rFonts w:cs="Arial"/>
                <w:b/>
              </w:rPr>
            </w:pPr>
            <w:r w:rsidRPr="002840CB">
              <w:rPr>
                <w:rFonts w:cs="Arial"/>
                <w:b/>
              </w:rPr>
              <w:t>FULL NAME:</w:t>
            </w:r>
          </w:p>
        </w:tc>
      </w:tr>
      <w:tr w:rsidR="00374C61" w:rsidRPr="002840CB" w14:paraId="60A51A02" w14:textId="77777777">
        <w:trPr>
          <w:trHeight w:val="680"/>
        </w:trPr>
        <w:tc>
          <w:tcPr>
            <w:tcW w:w="10201" w:type="dxa"/>
          </w:tcPr>
          <w:p w14:paraId="7F89B301" w14:textId="77777777" w:rsidR="00374C61" w:rsidRPr="006A2A4D" w:rsidRDefault="00374C61">
            <w:pPr>
              <w:rPr>
                <w:rFonts w:cs="Arial"/>
                <w:b/>
              </w:rPr>
            </w:pPr>
            <w:r w:rsidRPr="002840CB">
              <w:rPr>
                <w:rFonts w:cs="Arial"/>
                <w:b/>
              </w:rPr>
              <w:t>DATE OF BIRTH:</w:t>
            </w:r>
          </w:p>
        </w:tc>
      </w:tr>
      <w:tr w:rsidR="00374C61" w:rsidRPr="002840CB" w14:paraId="10942B01" w14:textId="77777777">
        <w:trPr>
          <w:trHeight w:val="680"/>
        </w:trPr>
        <w:tc>
          <w:tcPr>
            <w:tcW w:w="10201" w:type="dxa"/>
          </w:tcPr>
          <w:p w14:paraId="38E3A741" w14:textId="77777777" w:rsidR="00374C61" w:rsidRPr="006A2A4D" w:rsidRDefault="00374C61">
            <w:pPr>
              <w:rPr>
                <w:rFonts w:cs="Arial"/>
                <w:b/>
              </w:rPr>
            </w:pPr>
            <w:r>
              <w:rPr>
                <w:rFonts w:cs="Arial"/>
                <w:b/>
              </w:rPr>
              <w:t>NATIONAL INSURANCE NUMBER</w:t>
            </w:r>
            <w:r w:rsidRPr="002840CB">
              <w:rPr>
                <w:rFonts w:cs="Arial"/>
                <w:b/>
              </w:rPr>
              <w:t>:</w:t>
            </w:r>
          </w:p>
        </w:tc>
      </w:tr>
      <w:tr w:rsidR="00374C61" w:rsidRPr="002840CB" w14:paraId="53C0E62C" w14:textId="77777777">
        <w:trPr>
          <w:trHeight w:val="680"/>
        </w:trPr>
        <w:tc>
          <w:tcPr>
            <w:tcW w:w="10201" w:type="dxa"/>
          </w:tcPr>
          <w:p w14:paraId="1F42764B" w14:textId="77777777" w:rsidR="00374C61" w:rsidRPr="002840CB" w:rsidRDefault="00374C61">
            <w:pPr>
              <w:rPr>
                <w:rFonts w:cs="Arial"/>
                <w:b/>
              </w:rPr>
            </w:pPr>
            <w:r>
              <w:rPr>
                <w:rFonts w:cs="Arial"/>
                <w:b/>
              </w:rPr>
              <w:t>PERSONNEL NUMBER:</w:t>
            </w:r>
          </w:p>
        </w:tc>
      </w:tr>
      <w:tr w:rsidR="00374C61" w:rsidRPr="002840CB" w14:paraId="1DF3E8E8" w14:textId="77777777">
        <w:trPr>
          <w:trHeight w:val="680"/>
        </w:trPr>
        <w:tc>
          <w:tcPr>
            <w:tcW w:w="10201" w:type="dxa"/>
          </w:tcPr>
          <w:p w14:paraId="2A4B1867" w14:textId="77777777" w:rsidR="00374C61" w:rsidRPr="006A2A4D" w:rsidRDefault="00374C61">
            <w:pPr>
              <w:rPr>
                <w:rFonts w:cs="Arial"/>
                <w:b/>
              </w:rPr>
            </w:pPr>
            <w:r w:rsidRPr="002840CB">
              <w:rPr>
                <w:rFonts w:cs="Arial"/>
                <w:b/>
              </w:rPr>
              <w:t xml:space="preserve">DATE OF </w:t>
            </w:r>
            <w:r>
              <w:rPr>
                <w:rFonts w:cs="Arial"/>
                <w:b/>
              </w:rPr>
              <w:t>COMMENCMENT INTO THE SERVICE</w:t>
            </w:r>
            <w:r w:rsidRPr="002840CB">
              <w:rPr>
                <w:rFonts w:cs="Arial"/>
                <w:b/>
              </w:rPr>
              <w:t>:</w:t>
            </w:r>
          </w:p>
        </w:tc>
      </w:tr>
      <w:tr w:rsidR="00374C61" w:rsidRPr="002840CB" w14:paraId="3A30D53B" w14:textId="77777777">
        <w:trPr>
          <w:trHeight w:val="680"/>
        </w:trPr>
        <w:tc>
          <w:tcPr>
            <w:tcW w:w="10201" w:type="dxa"/>
          </w:tcPr>
          <w:p w14:paraId="313ADCAE" w14:textId="77777777" w:rsidR="00374C61" w:rsidRPr="006A2A4D" w:rsidRDefault="00374C61">
            <w:pPr>
              <w:rPr>
                <w:rFonts w:cs="Arial"/>
                <w:b/>
              </w:rPr>
            </w:pPr>
            <w:r>
              <w:rPr>
                <w:rFonts w:cs="Arial"/>
                <w:b/>
              </w:rPr>
              <w:t>TERMINATION DATE</w:t>
            </w:r>
            <w:r w:rsidRPr="002840CB">
              <w:rPr>
                <w:rFonts w:cs="Arial"/>
                <w:b/>
              </w:rPr>
              <w:t xml:space="preserve">: </w:t>
            </w:r>
          </w:p>
        </w:tc>
      </w:tr>
      <w:tr w:rsidR="00374C61" w:rsidRPr="002840CB" w14:paraId="501978A8" w14:textId="77777777">
        <w:trPr>
          <w:trHeight w:val="850"/>
        </w:trPr>
        <w:tc>
          <w:tcPr>
            <w:tcW w:w="10201" w:type="dxa"/>
          </w:tcPr>
          <w:p w14:paraId="7E70FFFD" w14:textId="77777777" w:rsidR="00374C61" w:rsidRPr="006A2A4D" w:rsidRDefault="00374C61">
            <w:pPr>
              <w:rPr>
                <w:rFonts w:cs="Arial"/>
                <w:b/>
              </w:rPr>
            </w:pPr>
            <w:r w:rsidRPr="002840CB">
              <w:rPr>
                <w:rFonts w:cs="Arial"/>
                <w:b/>
              </w:rPr>
              <w:t>FILE______ OF _______</w:t>
            </w:r>
          </w:p>
        </w:tc>
      </w:tr>
    </w:tbl>
    <w:p w14:paraId="7C36A6A9" w14:textId="77777777" w:rsidR="00374C61" w:rsidRDefault="00374C61" w:rsidP="00374C61"/>
    <w:p w14:paraId="57A4953C" w14:textId="77777777" w:rsidR="00374C61" w:rsidRDefault="00374C61" w:rsidP="00374C61"/>
    <w:p w14:paraId="5FFDF1BE" w14:textId="77777777" w:rsidR="00374C61" w:rsidRPr="002840CB" w:rsidRDefault="00374C61" w:rsidP="00374C61">
      <w:pPr>
        <w:rPr>
          <w:rFonts w:cs="Arial"/>
          <w:b/>
          <w:u w:val="single"/>
        </w:rPr>
      </w:pPr>
      <w:r w:rsidRPr="002840CB">
        <w:rPr>
          <w:rFonts w:cs="Arial"/>
          <w:b/>
          <w:u w:val="single"/>
        </w:rPr>
        <w:t xml:space="preserve">STAFF FILE </w:t>
      </w:r>
    </w:p>
    <w:tbl>
      <w:tblPr>
        <w:tblStyle w:val="TableGrid"/>
        <w:tblW w:w="10201" w:type="dxa"/>
        <w:tblLook w:val="01E0" w:firstRow="1" w:lastRow="1" w:firstColumn="1" w:lastColumn="1" w:noHBand="0" w:noVBand="0"/>
      </w:tblPr>
      <w:tblGrid>
        <w:gridCol w:w="10201"/>
      </w:tblGrid>
      <w:tr w:rsidR="00374C61" w:rsidRPr="002840CB" w14:paraId="441C0DEA" w14:textId="77777777">
        <w:trPr>
          <w:trHeight w:val="680"/>
        </w:trPr>
        <w:tc>
          <w:tcPr>
            <w:tcW w:w="10201" w:type="dxa"/>
          </w:tcPr>
          <w:p w14:paraId="2C2FE2C9" w14:textId="77777777" w:rsidR="00374C61" w:rsidRPr="006A2A4D" w:rsidRDefault="00374C61">
            <w:pPr>
              <w:rPr>
                <w:rFonts w:cs="Arial"/>
                <w:b/>
              </w:rPr>
            </w:pPr>
            <w:r w:rsidRPr="002840CB">
              <w:rPr>
                <w:rFonts w:cs="Arial"/>
                <w:b/>
              </w:rPr>
              <w:t>FULL NAME:</w:t>
            </w:r>
          </w:p>
        </w:tc>
      </w:tr>
      <w:tr w:rsidR="00374C61" w:rsidRPr="002840CB" w14:paraId="79C87AD2" w14:textId="77777777">
        <w:trPr>
          <w:trHeight w:val="680"/>
        </w:trPr>
        <w:tc>
          <w:tcPr>
            <w:tcW w:w="10201" w:type="dxa"/>
          </w:tcPr>
          <w:p w14:paraId="034E9C22" w14:textId="77777777" w:rsidR="00374C61" w:rsidRPr="006A2A4D" w:rsidRDefault="00374C61">
            <w:pPr>
              <w:rPr>
                <w:rFonts w:cs="Arial"/>
                <w:b/>
              </w:rPr>
            </w:pPr>
            <w:r w:rsidRPr="002840CB">
              <w:rPr>
                <w:rFonts w:cs="Arial"/>
                <w:b/>
              </w:rPr>
              <w:t>DATE OF BIRTH:</w:t>
            </w:r>
          </w:p>
        </w:tc>
      </w:tr>
      <w:tr w:rsidR="00374C61" w:rsidRPr="002840CB" w14:paraId="3ADEC908" w14:textId="77777777">
        <w:trPr>
          <w:trHeight w:val="680"/>
        </w:trPr>
        <w:tc>
          <w:tcPr>
            <w:tcW w:w="10201" w:type="dxa"/>
          </w:tcPr>
          <w:p w14:paraId="1B1CCC85" w14:textId="77777777" w:rsidR="00374C61" w:rsidRPr="006A2A4D" w:rsidRDefault="00374C61">
            <w:pPr>
              <w:rPr>
                <w:rFonts w:cs="Arial"/>
                <w:b/>
              </w:rPr>
            </w:pPr>
            <w:r>
              <w:rPr>
                <w:rFonts w:cs="Arial"/>
                <w:b/>
              </w:rPr>
              <w:t>NATIONAL INSURANCE NUMBER</w:t>
            </w:r>
            <w:r w:rsidRPr="002840CB">
              <w:rPr>
                <w:rFonts w:cs="Arial"/>
                <w:b/>
              </w:rPr>
              <w:t>:</w:t>
            </w:r>
          </w:p>
        </w:tc>
      </w:tr>
      <w:tr w:rsidR="00374C61" w:rsidRPr="002840CB" w14:paraId="2F8D7BDD" w14:textId="77777777">
        <w:trPr>
          <w:trHeight w:val="680"/>
        </w:trPr>
        <w:tc>
          <w:tcPr>
            <w:tcW w:w="10201" w:type="dxa"/>
          </w:tcPr>
          <w:p w14:paraId="0FD31306" w14:textId="77777777" w:rsidR="00374C61" w:rsidRPr="002840CB" w:rsidRDefault="00374C61">
            <w:pPr>
              <w:rPr>
                <w:rFonts w:cs="Arial"/>
                <w:b/>
              </w:rPr>
            </w:pPr>
            <w:r>
              <w:rPr>
                <w:rFonts w:cs="Arial"/>
                <w:b/>
              </w:rPr>
              <w:t>PERSONNEL NUMBER:</w:t>
            </w:r>
          </w:p>
        </w:tc>
      </w:tr>
      <w:tr w:rsidR="00374C61" w:rsidRPr="002840CB" w14:paraId="57A81FC7" w14:textId="77777777">
        <w:trPr>
          <w:trHeight w:val="680"/>
        </w:trPr>
        <w:tc>
          <w:tcPr>
            <w:tcW w:w="10201" w:type="dxa"/>
          </w:tcPr>
          <w:p w14:paraId="61D586FA" w14:textId="77777777" w:rsidR="00374C61" w:rsidRPr="006A2A4D" w:rsidRDefault="00374C61">
            <w:pPr>
              <w:rPr>
                <w:rFonts w:cs="Arial"/>
                <w:b/>
              </w:rPr>
            </w:pPr>
            <w:r w:rsidRPr="002840CB">
              <w:rPr>
                <w:rFonts w:cs="Arial"/>
                <w:b/>
              </w:rPr>
              <w:t xml:space="preserve">DATE OF </w:t>
            </w:r>
            <w:r>
              <w:rPr>
                <w:rFonts w:cs="Arial"/>
                <w:b/>
              </w:rPr>
              <w:t>COMMENCMENT INTO THE SERVICE</w:t>
            </w:r>
            <w:r w:rsidRPr="002840CB">
              <w:rPr>
                <w:rFonts w:cs="Arial"/>
                <w:b/>
              </w:rPr>
              <w:t>:</w:t>
            </w:r>
          </w:p>
        </w:tc>
      </w:tr>
      <w:tr w:rsidR="00374C61" w:rsidRPr="002840CB" w14:paraId="6268183D" w14:textId="77777777">
        <w:trPr>
          <w:trHeight w:val="680"/>
        </w:trPr>
        <w:tc>
          <w:tcPr>
            <w:tcW w:w="10201" w:type="dxa"/>
          </w:tcPr>
          <w:p w14:paraId="67D7F1E7" w14:textId="77777777" w:rsidR="00374C61" w:rsidRPr="006A2A4D" w:rsidRDefault="00374C61">
            <w:pPr>
              <w:rPr>
                <w:rFonts w:cs="Arial"/>
                <w:b/>
              </w:rPr>
            </w:pPr>
            <w:r>
              <w:rPr>
                <w:rFonts w:cs="Arial"/>
                <w:b/>
              </w:rPr>
              <w:t>TERMINATION DATE</w:t>
            </w:r>
            <w:r w:rsidRPr="002840CB">
              <w:rPr>
                <w:rFonts w:cs="Arial"/>
                <w:b/>
              </w:rPr>
              <w:t xml:space="preserve">: </w:t>
            </w:r>
          </w:p>
        </w:tc>
      </w:tr>
      <w:tr w:rsidR="00374C61" w:rsidRPr="002840CB" w14:paraId="3B450EC4" w14:textId="77777777">
        <w:trPr>
          <w:trHeight w:val="850"/>
        </w:trPr>
        <w:tc>
          <w:tcPr>
            <w:tcW w:w="10201" w:type="dxa"/>
          </w:tcPr>
          <w:p w14:paraId="4E76B686" w14:textId="77777777" w:rsidR="00374C61" w:rsidRPr="006A2A4D" w:rsidRDefault="00374C61">
            <w:pPr>
              <w:rPr>
                <w:rFonts w:cs="Arial"/>
                <w:b/>
              </w:rPr>
            </w:pPr>
            <w:r w:rsidRPr="002840CB">
              <w:rPr>
                <w:rFonts w:cs="Arial"/>
                <w:b/>
              </w:rPr>
              <w:t>FILE______ OF _______</w:t>
            </w:r>
          </w:p>
        </w:tc>
      </w:tr>
    </w:tbl>
    <w:p w14:paraId="65106CD5" w14:textId="77777777" w:rsidR="00665F49" w:rsidRPr="00712031" w:rsidRDefault="00665F49" w:rsidP="00712031"/>
    <w:sectPr w:rsidR="00665F49" w:rsidRPr="00712031" w:rsidSect="00D9657A">
      <w:headerReference w:type="default" r:id="rId21"/>
      <w:footerReference w:type="default" r:id="rId22"/>
      <w:headerReference w:type="first" r:id="rId23"/>
      <w:footerReference w:type="first" r:id="rId2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A20A" w14:textId="77777777" w:rsidR="001D060D" w:rsidRDefault="001D060D">
      <w:r>
        <w:separator/>
      </w:r>
    </w:p>
  </w:endnote>
  <w:endnote w:type="continuationSeparator" w:id="0">
    <w:p w14:paraId="35941A2F" w14:textId="77777777" w:rsidR="001D060D" w:rsidRDefault="001D060D">
      <w:r>
        <w:continuationSeparator/>
      </w:r>
    </w:p>
  </w:endnote>
  <w:endnote w:type="continuationNotice" w:id="1">
    <w:p w14:paraId="34E1537D" w14:textId="77777777" w:rsidR="001D060D" w:rsidRDefault="001D0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2173"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8630"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4548" w14:textId="77777777" w:rsidR="001D060D" w:rsidRDefault="001D060D">
      <w:bookmarkStart w:id="0" w:name="_Hlk83390648"/>
      <w:bookmarkEnd w:id="0"/>
      <w:r>
        <w:separator/>
      </w:r>
    </w:p>
  </w:footnote>
  <w:footnote w:type="continuationSeparator" w:id="0">
    <w:p w14:paraId="567698CB" w14:textId="77777777" w:rsidR="001D060D" w:rsidRDefault="001D060D">
      <w:r>
        <w:continuationSeparator/>
      </w:r>
    </w:p>
  </w:footnote>
  <w:footnote w:type="continuationNotice" w:id="1">
    <w:p w14:paraId="431D8ABF" w14:textId="77777777" w:rsidR="001D060D" w:rsidRDefault="001D0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33"/>
      <w:gridCol w:w="1209"/>
      <w:gridCol w:w="1052"/>
      <w:gridCol w:w="915"/>
      <w:gridCol w:w="1345"/>
      <w:gridCol w:w="1365"/>
      <w:gridCol w:w="831"/>
    </w:tblGrid>
    <w:tr w:rsidR="00374C61" w:rsidRPr="00C128A0" w14:paraId="65B89649" w14:textId="77777777">
      <w:trPr>
        <w:jc w:val="center"/>
      </w:trPr>
      <w:tc>
        <w:tcPr>
          <w:tcW w:w="1079" w:type="dxa"/>
          <w:vAlign w:val="center"/>
        </w:tcPr>
        <w:p w14:paraId="06DA9F0F" w14:textId="77777777" w:rsidR="00374C61" w:rsidRPr="00C128A0" w:rsidRDefault="00374C61" w:rsidP="00374C61">
          <w:pPr>
            <w:pStyle w:val="Table"/>
            <w:jc w:val="center"/>
            <w:rPr>
              <w:noProof/>
              <w:sz w:val="16"/>
              <w:szCs w:val="14"/>
            </w:rPr>
          </w:pPr>
          <w:r w:rsidRPr="00C128A0">
            <w:rPr>
              <w:noProof/>
              <w:sz w:val="16"/>
              <w:szCs w:val="14"/>
            </w:rPr>
            <w:t>OA Reablement Service</w:t>
          </w:r>
        </w:p>
      </w:tc>
      <w:tc>
        <w:tcPr>
          <w:tcW w:w="733" w:type="dxa"/>
          <w:vAlign w:val="center"/>
        </w:tcPr>
        <w:p w14:paraId="0C14C73D" w14:textId="77777777" w:rsidR="00374C61" w:rsidRPr="00C128A0" w:rsidRDefault="00374C61" w:rsidP="00374C61">
          <w:pPr>
            <w:pStyle w:val="Table"/>
            <w:jc w:val="center"/>
            <w:rPr>
              <w:sz w:val="16"/>
              <w:szCs w:val="14"/>
            </w:rPr>
          </w:pPr>
          <w:r w:rsidRPr="00C128A0">
            <w:rPr>
              <w:sz w:val="16"/>
              <w:szCs w:val="14"/>
            </w:rPr>
            <w:t>OA Day Care</w:t>
          </w:r>
        </w:p>
      </w:tc>
      <w:tc>
        <w:tcPr>
          <w:tcW w:w="1209" w:type="dxa"/>
          <w:vAlign w:val="center"/>
        </w:tcPr>
        <w:p w14:paraId="142C18E6" w14:textId="77777777" w:rsidR="00374C61" w:rsidRPr="00C128A0" w:rsidRDefault="00374C61" w:rsidP="00374C61">
          <w:pPr>
            <w:pStyle w:val="Table"/>
            <w:jc w:val="center"/>
            <w:rPr>
              <w:bCs/>
              <w:sz w:val="16"/>
              <w:szCs w:val="14"/>
            </w:rPr>
          </w:pPr>
          <w:r w:rsidRPr="00C128A0">
            <w:rPr>
              <w:bCs/>
              <w:sz w:val="16"/>
              <w:szCs w:val="14"/>
            </w:rPr>
            <w:t>OA Residential Care</w:t>
          </w:r>
        </w:p>
      </w:tc>
      <w:tc>
        <w:tcPr>
          <w:tcW w:w="1052" w:type="dxa"/>
          <w:vAlign w:val="center"/>
        </w:tcPr>
        <w:p w14:paraId="7AC3E9B2" w14:textId="77777777" w:rsidR="00374C61" w:rsidRPr="00C128A0" w:rsidRDefault="00374C61" w:rsidP="00374C61">
          <w:pPr>
            <w:pStyle w:val="Table"/>
            <w:jc w:val="center"/>
            <w:rPr>
              <w:bCs/>
              <w:sz w:val="16"/>
              <w:szCs w:val="14"/>
            </w:rPr>
          </w:pPr>
          <w:r w:rsidRPr="00C128A0">
            <w:rPr>
              <w:bCs/>
              <w:sz w:val="16"/>
              <w:szCs w:val="14"/>
            </w:rPr>
            <w:t>Domiciliary Services</w:t>
          </w:r>
        </w:p>
      </w:tc>
      <w:tc>
        <w:tcPr>
          <w:tcW w:w="915" w:type="dxa"/>
          <w:vAlign w:val="center"/>
        </w:tcPr>
        <w:p w14:paraId="48E95011" w14:textId="77777777" w:rsidR="00374C61" w:rsidRPr="00C128A0" w:rsidRDefault="00374C61" w:rsidP="00374C61">
          <w:pPr>
            <w:pStyle w:val="Table"/>
            <w:jc w:val="center"/>
            <w:rPr>
              <w:bCs/>
              <w:sz w:val="16"/>
              <w:szCs w:val="14"/>
            </w:rPr>
          </w:pPr>
          <w:r w:rsidRPr="00C128A0">
            <w:rPr>
              <w:bCs/>
              <w:sz w:val="16"/>
              <w:szCs w:val="14"/>
            </w:rPr>
            <w:t>DMH Day Services</w:t>
          </w:r>
        </w:p>
      </w:tc>
      <w:tc>
        <w:tcPr>
          <w:tcW w:w="1345" w:type="dxa"/>
          <w:vAlign w:val="center"/>
        </w:tcPr>
        <w:p w14:paraId="39B18680" w14:textId="77777777" w:rsidR="00374C61" w:rsidRPr="00C128A0" w:rsidRDefault="00374C61" w:rsidP="00374C61">
          <w:pPr>
            <w:pStyle w:val="Table"/>
            <w:jc w:val="center"/>
            <w:rPr>
              <w:bCs/>
              <w:sz w:val="16"/>
              <w:szCs w:val="14"/>
            </w:rPr>
          </w:pPr>
          <w:r w:rsidRPr="00C128A0">
            <w:rPr>
              <w:bCs/>
              <w:sz w:val="16"/>
              <w:szCs w:val="14"/>
            </w:rPr>
            <w:t>DMH Supported Living</w:t>
          </w:r>
        </w:p>
      </w:tc>
      <w:tc>
        <w:tcPr>
          <w:tcW w:w="1365" w:type="dxa"/>
          <w:vAlign w:val="center"/>
        </w:tcPr>
        <w:p w14:paraId="6A81ACAC" w14:textId="77777777" w:rsidR="00374C61" w:rsidRPr="00C128A0" w:rsidRDefault="00374C61" w:rsidP="00374C61">
          <w:pPr>
            <w:pStyle w:val="Table"/>
            <w:jc w:val="center"/>
            <w:rPr>
              <w:bCs/>
              <w:sz w:val="16"/>
              <w:szCs w:val="14"/>
            </w:rPr>
          </w:pPr>
          <w:r w:rsidRPr="00C128A0">
            <w:rPr>
              <w:bCs/>
              <w:sz w:val="16"/>
              <w:szCs w:val="14"/>
            </w:rPr>
            <w:t>DMH Residential Services</w:t>
          </w:r>
        </w:p>
      </w:tc>
      <w:tc>
        <w:tcPr>
          <w:tcW w:w="831" w:type="dxa"/>
          <w:vAlign w:val="center"/>
        </w:tcPr>
        <w:p w14:paraId="0BCA29F7" w14:textId="77777777" w:rsidR="00374C61" w:rsidRPr="00C128A0" w:rsidRDefault="00374C61" w:rsidP="00374C61">
          <w:pPr>
            <w:pStyle w:val="Table"/>
            <w:jc w:val="center"/>
            <w:rPr>
              <w:bCs/>
              <w:sz w:val="16"/>
              <w:szCs w:val="14"/>
            </w:rPr>
          </w:pPr>
          <w:r w:rsidRPr="00C128A0">
            <w:rPr>
              <w:bCs/>
              <w:sz w:val="16"/>
              <w:szCs w:val="14"/>
            </w:rPr>
            <w:t>EIA’d</w:t>
          </w:r>
        </w:p>
      </w:tc>
    </w:tr>
    <w:tr w:rsidR="00374C61" w:rsidRPr="00C128A0" w14:paraId="3B2DE450" w14:textId="77777777">
      <w:trPr>
        <w:jc w:val="center"/>
      </w:trPr>
      <w:tc>
        <w:tcPr>
          <w:tcW w:w="1079" w:type="dxa"/>
          <w:vAlign w:val="center"/>
        </w:tcPr>
        <w:p w14:paraId="756A5924"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733" w:type="dxa"/>
          <w:vAlign w:val="center"/>
        </w:tcPr>
        <w:p w14:paraId="0BEAA621"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1209" w:type="dxa"/>
          <w:vAlign w:val="center"/>
        </w:tcPr>
        <w:p w14:paraId="43F3F0C4"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1052" w:type="dxa"/>
          <w:vAlign w:val="center"/>
        </w:tcPr>
        <w:p w14:paraId="00687290"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915" w:type="dxa"/>
          <w:vAlign w:val="center"/>
        </w:tcPr>
        <w:p w14:paraId="41FFAC3E"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1345" w:type="dxa"/>
          <w:vAlign w:val="center"/>
        </w:tcPr>
        <w:p w14:paraId="087FADA1"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1365" w:type="dxa"/>
          <w:vAlign w:val="center"/>
        </w:tcPr>
        <w:p w14:paraId="2534B8F4"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c>
        <w:tcPr>
          <w:tcW w:w="831" w:type="dxa"/>
          <w:vAlign w:val="center"/>
        </w:tcPr>
        <w:p w14:paraId="72A83CB5" w14:textId="77777777" w:rsidR="00374C61" w:rsidRPr="00C128A0" w:rsidRDefault="00374C61" w:rsidP="00374C61">
          <w:pPr>
            <w:pStyle w:val="Table"/>
            <w:jc w:val="center"/>
            <w:rPr>
              <w:b/>
              <w:bCs/>
              <w:sz w:val="16"/>
              <w:szCs w:val="14"/>
            </w:rPr>
          </w:pPr>
          <w:r w:rsidRPr="00C128A0">
            <w:rPr>
              <w:rFonts w:ascii="Wingdings" w:eastAsia="Wingdings" w:hAnsi="Wingdings" w:cs="Wingdings"/>
              <w:b/>
              <w:bCs/>
              <w:sz w:val="16"/>
              <w:szCs w:val="14"/>
            </w:rPr>
            <w:t>ü</w:t>
          </w:r>
        </w:p>
      </w:tc>
    </w:tr>
  </w:tbl>
  <w:p w14:paraId="22465AFB" w14:textId="2F973692" w:rsidR="00CE7615" w:rsidRPr="00CE7615" w:rsidRDefault="00000000" w:rsidP="00CE7615">
    <w:pPr>
      <w:pStyle w:val="Header"/>
    </w:pPr>
    <w:fldSimple w:instr=" FILENAME   \* MERGEFORMAT ">
      <w:r w:rsidR="0009081F">
        <w:rPr>
          <w:noProof/>
        </w:rPr>
        <w:t>Archiving Procedure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652CC0A" w14:textId="77777777" w:rsidTr="0027608C">
      <w:tc>
        <w:tcPr>
          <w:tcW w:w="5097" w:type="dxa"/>
          <w:vAlign w:val="center"/>
        </w:tcPr>
        <w:p w14:paraId="11611DB9" w14:textId="77777777" w:rsidR="00626B5C" w:rsidRPr="009B1029" w:rsidRDefault="00712031" w:rsidP="00626B5C">
          <w:pPr>
            <w:spacing w:after="0"/>
          </w:pPr>
          <w:r w:rsidRPr="009B1029">
            <w:rPr>
              <w:noProof/>
            </w:rPr>
            <w:drawing>
              <wp:inline distT="0" distB="0" distL="0" distR="0" wp14:anchorId="6F5A164C" wp14:editId="6E1642B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55BE0857" w14:textId="77777777" w:rsidR="00626B5C" w:rsidRPr="009B1029" w:rsidRDefault="0027608C" w:rsidP="0027608C">
          <w:pPr>
            <w:pStyle w:val="Heading5"/>
          </w:pPr>
          <w:r>
            <w:t>westmorlandandfurness.gov.uk</w:t>
          </w:r>
        </w:p>
      </w:tc>
    </w:tr>
  </w:tbl>
  <w:p w14:paraId="616AA50D"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5E71"/>
    <w:multiLevelType w:val="hybridMultilevel"/>
    <w:tmpl w:val="9C864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4626C"/>
    <w:multiLevelType w:val="hybridMultilevel"/>
    <w:tmpl w:val="1AA0F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150E5"/>
    <w:multiLevelType w:val="hybridMultilevel"/>
    <w:tmpl w:val="30661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F12789"/>
    <w:multiLevelType w:val="hybridMultilevel"/>
    <w:tmpl w:val="055E62FC"/>
    <w:lvl w:ilvl="0" w:tplc="F400409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F362D"/>
    <w:multiLevelType w:val="hybridMultilevel"/>
    <w:tmpl w:val="243A3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B2A23"/>
    <w:multiLevelType w:val="hybridMultilevel"/>
    <w:tmpl w:val="5D32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50AEA"/>
    <w:multiLevelType w:val="hybridMultilevel"/>
    <w:tmpl w:val="E79CF596"/>
    <w:lvl w:ilvl="0" w:tplc="CC788D2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13943"/>
    <w:multiLevelType w:val="hybridMultilevel"/>
    <w:tmpl w:val="EC88B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2D1323"/>
    <w:multiLevelType w:val="hybridMultilevel"/>
    <w:tmpl w:val="BA5CD4EC"/>
    <w:lvl w:ilvl="0" w:tplc="F35461B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E3BF6"/>
    <w:multiLevelType w:val="hybridMultilevel"/>
    <w:tmpl w:val="191A4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14"/>
  </w:num>
  <w:num w:numId="2" w16cid:durableId="653028147">
    <w:abstractNumId w:val="3"/>
  </w:num>
  <w:num w:numId="3" w16cid:durableId="1220703856">
    <w:abstractNumId w:val="0"/>
  </w:num>
  <w:num w:numId="4" w16cid:durableId="572087689">
    <w:abstractNumId w:val="9"/>
  </w:num>
  <w:num w:numId="5" w16cid:durableId="1838034515">
    <w:abstractNumId w:val="13"/>
  </w:num>
  <w:num w:numId="6" w16cid:durableId="307321873">
    <w:abstractNumId w:val="10"/>
  </w:num>
  <w:num w:numId="7" w16cid:durableId="1406995691">
    <w:abstractNumId w:val="16"/>
  </w:num>
  <w:num w:numId="8" w16cid:durableId="534853865">
    <w:abstractNumId w:val="17"/>
  </w:num>
  <w:num w:numId="9" w16cid:durableId="1954554018">
    <w:abstractNumId w:val="6"/>
  </w:num>
  <w:num w:numId="10" w16cid:durableId="803501018">
    <w:abstractNumId w:val="2"/>
  </w:num>
  <w:num w:numId="11" w16cid:durableId="1352561573">
    <w:abstractNumId w:val="7"/>
  </w:num>
  <w:num w:numId="12" w16cid:durableId="1369456233">
    <w:abstractNumId w:val="15"/>
  </w:num>
  <w:num w:numId="13" w16cid:durableId="292641325">
    <w:abstractNumId w:val="5"/>
  </w:num>
  <w:num w:numId="14" w16cid:durableId="817066037">
    <w:abstractNumId w:val="12"/>
  </w:num>
  <w:num w:numId="15" w16cid:durableId="1747220953">
    <w:abstractNumId w:val="1"/>
  </w:num>
  <w:num w:numId="16" w16cid:durableId="1561480233">
    <w:abstractNumId w:val="4"/>
  </w:num>
  <w:num w:numId="17" w16cid:durableId="2144080222">
    <w:abstractNumId w:val="8"/>
  </w:num>
  <w:num w:numId="18" w16cid:durableId="153107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1"/>
    <w:rsid w:val="00016E78"/>
    <w:rsid w:val="00021010"/>
    <w:rsid w:val="000629BA"/>
    <w:rsid w:val="0006780F"/>
    <w:rsid w:val="000747D0"/>
    <w:rsid w:val="0009081F"/>
    <w:rsid w:val="000943C9"/>
    <w:rsid w:val="00094F84"/>
    <w:rsid w:val="000951EC"/>
    <w:rsid w:val="000A2521"/>
    <w:rsid w:val="000B66DD"/>
    <w:rsid w:val="000D7893"/>
    <w:rsid w:val="000E0CD2"/>
    <w:rsid w:val="000E1F99"/>
    <w:rsid w:val="00110D93"/>
    <w:rsid w:val="00122341"/>
    <w:rsid w:val="0014565E"/>
    <w:rsid w:val="0015147F"/>
    <w:rsid w:val="00164D0F"/>
    <w:rsid w:val="00165D79"/>
    <w:rsid w:val="00183961"/>
    <w:rsid w:val="00183BD2"/>
    <w:rsid w:val="00185236"/>
    <w:rsid w:val="001923CA"/>
    <w:rsid w:val="001A1F1E"/>
    <w:rsid w:val="001A2AFB"/>
    <w:rsid w:val="001B7705"/>
    <w:rsid w:val="001C4E40"/>
    <w:rsid w:val="001C69E3"/>
    <w:rsid w:val="001D060D"/>
    <w:rsid w:val="001F3DFC"/>
    <w:rsid w:val="00206D50"/>
    <w:rsid w:val="0023193D"/>
    <w:rsid w:val="002452A9"/>
    <w:rsid w:val="002708D1"/>
    <w:rsid w:val="0027608C"/>
    <w:rsid w:val="00290501"/>
    <w:rsid w:val="00291CE2"/>
    <w:rsid w:val="002A5D34"/>
    <w:rsid w:val="002B5C33"/>
    <w:rsid w:val="002D3EEA"/>
    <w:rsid w:val="00330F2D"/>
    <w:rsid w:val="00340CED"/>
    <w:rsid w:val="00341006"/>
    <w:rsid w:val="00351F24"/>
    <w:rsid w:val="00372F83"/>
    <w:rsid w:val="00373B87"/>
    <w:rsid w:val="00374C61"/>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41B7D"/>
    <w:rsid w:val="00A57709"/>
    <w:rsid w:val="00A649C4"/>
    <w:rsid w:val="00A92886"/>
    <w:rsid w:val="00A928AA"/>
    <w:rsid w:val="00AA5817"/>
    <w:rsid w:val="00AB70FE"/>
    <w:rsid w:val="00AE0785"/>
    <w:rsid w:val="00AF10DB"/>
    <w:rsid w:val="00B069E0"/>
    <w:rsid w:val="00B11C4B"/>
    <w:rsid w:val="00B37E54"/>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A840A4"/>
  <w15:docId w15:val="{203A885B-CBB1-4D9E-A3EB-C881513E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374C61"/>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2">
    <w:name w:val="toc 2"/>
    <w:basedOn w:val="Normal"/>
    <w:next w:val="Normal"/>
    <w:autoRedefine/>
    <w:uiPriority w:val="39"/>
    <w:unhideWhenUsed/>
    <w:rsid w:val="00374C61"/>
    <w:pPr>
      <w:tabs>
        <w:tab w:val="right" w:leader="dot" w:pos="10194"/>
      </w:tabs>
      <w:spacing w:after="100"/>
      <w:ind w:left="360"/>
    </w:pPr>
  </w:style>
  <w:style w:type="paragraph" w:styleId="TOC3">
    <w:name w:val="toc 3"/>
    <w:basedOn w:val="Normal"/>
    <w:next w:val="Normal"/>
    <w:autoRedefine/>
    <w:uiPriority w:val="39"/>
    <w:unhideWhenUsed/>
    <w:rsid w:val="00374C61"/>
    <w:pPr>
      <w:spacing w:after="100"/>
      <w:ind w:left="480"/>
    </w:pPr>
  </w:style>
  <w:style w:type="paragraph" w:styleId="TOC1">
    <w:name w:val="toc 1"/>
    <w:basedOn w:val="Normal"/>
    <w:next w:val="Normal"/>
    <w:autoRedefine/>
    <w:uiPriority w:val="39"/>
    <w:unhideWhenUsed/>
    <w:rsid w:val="00374C61"/>
    <w:pPr>
      <w:spacing w:after="100"/>
    </w:pPr>
  </w:style>
  <w:style w:type="character" w:styleId="UnresolvedMention">
    <w:name w:val="Unresolved Mention"/>
    <w:basedOn w:val="DefaultParagraphFont"/>
    <w:uiPriority w:val="99"/>
    <w:semiHidden/>
    <w:unhideWhenUsed/>
    <w:rsid w:val="0002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mbria.gov.uk/elibrary/Content/Internet/327/38541/38630/45196121254.doc" TargetMode="External"/><Relationship Id="rId18" Type="http://schemas.openxmlformats.org/officeDocument/2006/relationships/hyperlink" Target="https://www.intouch.ccc/informationgovernance/rmservice/recordrequest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umbria.sharepoint.com/:x:/r/sites/WestmorlandandFurness/_layouts/15/Doc.aspx?sourcedoc=%7BC02C641D-A3BD-4D5C-9BFA-7B16B07AFE38%7D&amp;file=20230712%20Cumberland%20and%20Westmorland%20Furness%20Retention%20Schedule%20v.1.1%20(final).xlsx&amp;action=default&amp;mobileredirect=true" TargetMode="External"/><Relationship Id="rId17" Type="http://schemas.openxmlformats.org/officeDocument/2006/relationships/hyperlink" Target="https://cumbria.sharepoint.com/:x:/r/sites/Cumberland/Shared%20Documents/Departmental%20records%20disposal%20log.xlsx?d=w1eb2fe3bcbf14ff78c160523f2b75e66&amp;csf=1&amp;web=1&amp;e=FAI1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mbria.sharepoint.com/:x:/r/sites/WestmorlandandFurness/_layouts/15/Doc.aspx?sourcedoc=%7BC02C641D-A3BD-4D5C-9BFA-7B16B07AFE38%7D&amp;file=20230712%20Cumberland%20and%20Westmorland%20Furness%20Retention%20Schedule%20v.1.1%20(final).xlsx&amp;action=default&amp;mobileredirect=true" TargetMode="External"/><Relationship Id="rId20" Type="http://schemas.openxmlformats.org/officeDocument/2006/relationships/hyperlink" Target="https://cumbria.gov.uk/elibrary/Content/Internet/327/38541/38630/451961220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sharepoint.com/:x:/r/sites/WestmorlandandFurness/_layouts/15/Doc.aspx?sourcedoc=%7BC02C641D-A3BD-4D5C-9BFA-7B16B07AFE38%7D&amp;file=20230712%20Cumberland%20and%20Westmorland%20Furness%20Retention%20Schedule%20v.1.1%20(final).xlsx&amp;action=default&amp;mobileredirect=tru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umbria.gov.uk/elibrary/Content/Internet/327/38541/38630/4519612204.doc"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umbria.gov.uk/elibrary/Content/Internet/327/38541/38630/45196121254.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centre@cumberland.gov.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UserInfo>
        <DisplayName>Davis, Emma</DisplayName>
        <AccountId>640</AccountId>
        <AccountType/>
      </UserInfo>
      <UserInfo>
        <DisplayName>Huddart, Emma</DisplayName>
        <AccountId>545</AccountId>
        <AccountType/>
      </UserInfo>
      <UserInfo>
        <DisplayName>Kershaw, Emma</DisplayName>
        <AccountId>1160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A26A06CD-B95A-467D-9AA4-DA8CA036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6</TotalTime>
  <Pages>1</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11389</CharactersWithSpaces>
  <SharedDoc>false</SharedDoc>
  <HLinks>
    <vt:vector size="120" baseType="variant">
      <vt:variant>
        <vt:i4>7667836</vt:i4>
      </vt:variant>
      <vt:variant>
        <vt:i4>84</vt:i4>
      </vt:variant>
      <vt:variant>
        <vt:i4>0</vt:i4>
      </vt:variant>
      <vt:variant>
        <vt:i4>5</vt:i4>
      </vt:variant>
      <vt:variant>
        <vt:lpwstr>https://cumbria.gov.uk/elibrary/Content/Internet/327/38541/38630/4519612204.doc</vt:lpwstr>
      </vt:variant>
      <vt:variant>
        <vt:lpwstr/>
      </vt:variant>
      <vt:variant>
        <vt:i4>327771</vt:i4>
      </vt:variant>
      <vt:variant>
        <vt:i4>81</vt:i4>
      </vt:variant>
      <vt:variant>
        <vt:i4>0</vt:i4>
      </vt:variant>
      <vt:variant>
        <vt:i4>5</vt:i4>
      </vt:variant>
      <vt:variant>
        <vt:lpwstr>https://cumbria.gov.uk/elibrary/Content/Internet/327/38541/38630/45196121254.doc</vt:lpwstr>
      </vt:variant>
      <vt:variant>
        <vt:lpwstr/>
      </vt:variant>
      <vt:variant>
        <vt:i4>2883687</vt:i4>
      </vt:variant>
      <vt:variant>
        <vt:i4>78</vt:i4>
      </vt:variant>
      <vt:variant>
        <vt:i4>0</vt:i4>
      </vt:variant>
      <vt:variant>
        <vt:i4>5</vt:i4>
      </vt:variant>
      <vt:variant>
        <vt:lpwstr>https://www.intouch.ccc/informationgovernance/rmservice/recordrequests.asp</vt:lpwstr>
      </vt:variant>
      <vt:variant>
        <vt:lpwstr/>
      </vt:variant>
      <vt:variant>
        <vt:i4>7340068</vt:i4>
      </vt:variant>
      <vt:variant>
        <vt:i4>75</vt:i4>
      </vt:variant>
      <vt:variant>
        <vt:i4>0</vt:i4>
      </vt:variant>
      <vt:variant>
        <vt:i4>5</vt:i4>
      </vt:variant>
      <vt:variant>
        <vt:lpwstr>https://cumbria.sharepoint.com/:x:/r/sites/Cumberland/Shared Documents/Departmental records disposal log.xlsx?d=w1eb2fe3bcbf14ff78c160523f2b75e66&amp;csf=1&amp;web=1&amp;e=FAI1fO</vt:lpwstr>
      </vt:variant>
      <vt:variant>
        <vt:lpwstr/>
      </vt:variant>
      <vt:variant>
        <vt:i4>4849761</vt:i4>
      </vt:variant>
      <vt:variant>
        <vt:i4>72</vt:i4>
      </vt:variant>
      <vt:variant>
        <vt:i4>0</vt:i4>
      </vt:variant>
      <vt:variant>
        <vt:i4>5</vt:i4>
      </vt:variant>
      <vt:variant>
        <vt:lpwstr>https://cumbria.sharepoint.com/:x:/r/sites/WestmorlandandFurness/_layouts/15/Doc.aspx?sourcedoc=%7BC02C641D-A3BD-4D5C-9BFA-7B16B07AFE38%7D&amp;file=20230712%20Cumberland%20and%20Westmorland%20Furness%20Retention%20Schedule%20v.1.1%20(final).xlsx&amp;action=default&amp;mobileredirect=true</vt:lpwstr>
      </vt:variant>
      <vt:variant>
        <vt:lpwstr/>
      </vt:variant>
      <vt:variant>
        <vt:i4>7667836</vt:i4>
      </vt:variant>
      <vt:variant>
        <vt:i4>69</vt:i4>
      </vt:variant>
      <vt:variant>
        <vt:i4>0</vt:i4>
      </vt:variant>
      <vt:variant>
        <vt:i4>5</vt:i4>
      </vt:variant>
      <vt:variant>
        <vt:lpwstr>https://cumbria.gov.uk/elibrary/Content/Internet/327/38541/38630/4519612204.doc</vt:lpwstr>
      </vt:variant>
      <vt:variant>
        <vt:lpwstr/>
      </vt:variant>
      <vt:variant>
        <vt:i4>3538975</vt:i4>
      </vt:variant>
      <vt:variant>
        <vt:i4>66</vt:i4>
      </vt:variant>
      <vt:variant>
        <vt:i4>0</vt:i4>
      </vt:variant>
      <vt:variant>
        <vt:i4>5</vt:i4>
      </vt:variant>
      <vt:variant>
        <vt:lpwstr>mailto:record.centre@cumberland.gov.uk</vt:lpwstr>
      </vt:variant>
      <vt:variant>
        <vt:lpwstr/>
      </vt:variant>
      <vt:variant>
        <vt:i4>1572927</vt:i4>
      </vt:variant>
      <vt:variant>
        <vt:i4>63</vt:i4>
      </vt:variant>
      <vt:variant>
        <vt:i4>0</vt:i4>
      </vt:variant>
      <vt:variant>
        <vt:i4>5</vt:i4>
      </vt:variant>
      <vt:variant>
        <vt:lpwstr/>
      </vt:variant>
      <vt:variant>
        <vt:lpwstr>_Toc145596288</vt:lpwstr>
      </vt:variant>
      <vt:variant>
        <vt:i4>327771</vt:i4>
      </vt:variant>
      <vt:variant>
        <vt:i4>60</vt:i4>
      </vt:variant>
      <vt:variant>
        <vt:i4>0</vt:i4>
      </vt:variant>
      <vt:variant>
        <vt:i4>5</vt:i4>
      </vt:variant>
      <vt:variant>
        <vt:lpwstr>https://cumbria.gov.uk/elibrary/Content/Internet/327/38541/38630/45196121254.doc</vt:lpwstr>
      </vt:variant>
      <vt:variant>
        <vt:lpwstr/>
      </vt:variant>
      <vt:variant>
        <vt:i4>720976</vt:i4>
      </vt:variant>
      <vt:variant>
        <vt:i4>57</vt:i4>
      </vt:variant>
      <vt:variant>
        <vt:i4>0</vt:i4>
      </vt:variant>
      <vt:variant>
        <vt:i4>5</vt:i4>
      </vt:variant>
      <vt:variant>
        <vt:lpwstr>https://www.intouch.ccc/elibrary/Content/Intranet/536/647/1964/4047212279.xls</vt:lpwstr>
      </vt:variant>
      <vt:variant>
        <vt:lpwstr/>
      </vt:variant>
      <vt:variant>
        <vt:i4>4849761</vt:i4>
      </vt:variant>
      <vt:variant>
        <vt:i4>54</vt:i4>
      </vt:variant>
      <vt:variant>
        <vt:i4>0</vt:i4>
      </vt:variant>
      <vt:variant>
        <vt:i4>5</vt:i4>
      </vt:variant>
      <vt:variant>
        <vt:lpwstr>https://cumbria.sharepoint.com/:x:/r/sites/WestmorlandandFurness/_layouts/15/Doc.aspx?sourcedoc=%7BC02C641D-A3BD-4D5C-9BFA-7B16B07AFE38%7D&amp;file=20230712%20Cumberland%20and%20Westmorland%20Furness%20Retention%20Schedule%20v.1.1%20(final).xlsx&amp;action=default&amp;mobileredirect=true</vt:lpwstr>
      </vt:variant>
      <vt:variant>
        <vt:lpwstr/>
      </vt:variant>
      <vt:variant>
        <vt:i4>4849761</vt:i4>
      </vt:variant>
      <vt:variant>
        <vt:i4>51</vt:i4>
      </vt:variant>
      <vt:variant>
        <vt:i4>0</vt:i4>
      </vt:variant>
      <vt:variant>
        <vt:i4>5</vt:i4>
      </vt:variant>
      <vt:variant>
        <vt:lpwstr>https://cumbria.sharepoint.com/:x:/r/sites/WestmorlandandFurness/_layouts/15/Doc.aspx?sourcedoc=%7BC02C641D-A3BD-4D5C-9BFA-7B16B07AFE38%7D&amp;file=20230712%20Cumberland%20and%20Westmorland%20Furness%20Retention%20Schedule%20v.1.1%20(final).xlsx&amp;action=default&amp;mobileredirect=true</vt:lpwstr>
      </vt:variant>
      <vt:variant>
        <vt:lpwstr/>
      </vt:variant>
      <vt:variant>
        <vt:i4>1245246</vt:i4>
      </vt:variant>
      <vt:variant>
        <vt:i4>44</vt:i4>
      </vt:variant>
      <vt:variant>
        <vt:i4>0</vt:i4>
      </vt:variant>
      <vt:variant>
        <vt:i4>5</vt:i4>
      </vt:variant>
      <vt:variant>
        <vt:lpwstr/>
      </vt:variant>
      <vt:variant>
        <vt:lpwstr>_Toc146705920</vt:lpwstr>
      </vt:variant>
      <vt:variant>
        <vt:i4>1048638</vt:i4>
      </vt:variant>
      <vt:variant>
        <vt:i4>38</vt:i4>
      </vt:variant>
      <vt:variant>
        <vt:i4>0</vt:i4>
      </vt:variant>
      <vt:variant>
        <vt:i4>5</vt:i4>
      </vt:variant>
      <vt:variant>
        <vt:lpwstr/>
      </vt:variant>
      <vt:variant>
        <vt:lpwstr>_Toc146705919</vt:lpwstr>
      </vt:variant>
      <vt:variant>
        <vt:i4>1048638</vt:i4>
      </vt:variant>
      <vt:variant>
        <vt:i4>32</vt:i4>
      </vt:variant>
      <vt:variant>
        <vt:i4>0</vt:i4>
      </vt:variant>
      <vt:variant>
        <vt:i4>5</vt:i4>
      </vt:variant>
      <vt:variant>
        <vt:lpwstr/>
      </vt:variant>
      <vt:variant>
        <vt:lpwstr>_Toc146705918</vt:lpwstr>
      </vt:variant>
      <vt:variant>
        <vt:i4>1048638</vt:i4>
      </vt:variant>
      <vt:variant>
        <vt:i4>26</vt:i4>
      </vt:variant>
      <vt:variant>
        <vt:i4>0</vt:i4>
      </vt:variant>
      <vt:variant>
        <vt:i4>5</vt:i4>
      </vt:variant>
      <vt:variant>
        <vt:lpwstr/>
      </vt:variant>
      <vt:variant>
        <vt:lpwstr>_Toc146705917</vt:lpwstr>
      </vt:variant>
      <vt:variant>
        <vt:i4>1048638</vt:i4>
      </vt:variant>
      <vt:variant>
        <vt:i4>20</vt:i4>
      </vt:variant>
      <vt:variant>
        <vt:i4>0</vt:i4>
      </vt:variant>
      <vt:variant>
        <vt:i4>5</vt:i4>
      </vt:variant>
      <vt:variant>
        <vt:lpwstr/>
      </vt:variant>
      <vt:variant>
        <vt:lpwstr>_Toc146705916</vt:lpwstr>
      </vt:variant>
      <vt:variant>
        <vt:i4>1048638</vt:i4>
      </vt:variant>
      <vt:variant>
        <vt:i4>14</vt:i4>
      </vt:variant>
      <vt:variant>
        <vt:i4>0</vt:i4>
      </vt:variant>
      <vt:variant>
        <vt:i4>5</vt:i4>
      </vt:variant>
      <vt:variant>
        <vt:lpwstr/>
      </vt:variant>
      <vt:variant>
        <vt:lpwstr>_Toc146705915</vt:lpwstr>
      </vt:variant>
      <vt:variant>
        <vt:i4>1048638</vt:i4>
      </vt:variant>
      <vt:variant>
        <vt:i4>8</vt:i4>
      </vt:variant>
      <vt:variant>
        <vt:i4>0</vt:i4>
      </vt:variant>
      <vt:variant>
        <vt:i4>5</vt:i4>
      </vt:variant>
      <vt:variant>
        <vt:lpwstr/>
      </vt:variant>
      <vt:variant>
        <vt:lpwstr>_Toc146705914</vt:lpwstr>
      </vt:variant>
      <vt:variant>
        <vt:i4>1048638</vt:i4>
      </vt:variant>
      <vt:variant>
        <vt:i4>2</vt:i4>
      </vt:variant>
      <vt:variant>
        <vt:i4>0</vt:i4>
      </vt:variant>
      <vt:variant>
        <vt:i4>5</vt:i4>
      </vt:variant>
      <vt:variant>
        <vt:lpwstr/>
      </vt:variant>
      <vt:variant>
        <vt:lpwstr>_Toc146705913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6</cp:revision>
  <cp:lastPrinted>2012-11-13T18:25:00Z</cp:lastPrinted>
  <dcterms:created xsi:type="dcterms:W3CDTF">2023-09-27T10:17:00Z</dcterms:created>
  <dcterms:modified xsi:type="dcterms:W3CDTF">2023-09-27T11:24:00Z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